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6DB50" w14:textId="657DCD7B" w:rsidR="0036211C" w:rsidRPr="00967CFB" w:rsidRDefault="0036211C" w:rsidP="0036211C">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075F5E" w:rsidRPr="00D506D0">
        <w:rPr>
          <w:rFonts w:ascii="Arial" w:hAnsi="Arial" w:cs="Arial"/>
          <w:b/>
          <w:bCs/>
          <w:sz w:val="28"/>
        </w:rPr>
        <w:t>230</w:t>
      </w:r>
      <w:r w:rsidR="00075F5E">
        <w:rPr>
          <w:rFonts w:ascii="Arial" w:hAnsi="Arial" w:cs="Arial"/>
          <w:b/>
          <w:bCs/>
          <w:sz w:val="28"/>
        </w:rPr>
        <w:t>5047</w:t>
      </w:r>
    </w:p>
    <w:p w14:paraId="140F88EB" w14:textId="48188718" w:rsidR="007E6DDB" w:rsidRPr="00B40CFC" w:rsidRDefault="0036211C" w:rsidP="0036211C">
      <w:pPr>
        <w:tabs>
          <w:tab w:val="center" w:pos="4536"/>
          <w:tab w:val="right" w:pos="9072"/>
        </w:tabs>
        <w:spacing w:after="0"/>
        <w:jc w:val="both"/>
        <w:rPr>
          <w:rFonts w:ascii="Arial" w:eastAsia="MS Mincho" w:hAnsi="Arial" w:cs="Arial"/>
          <w:b/>
          <w:bCs/>
          <w:sz w:val="28"/>
          <w:szCs w:val="24"/>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93516D">
      <w:pPr>
        <w:pStyle w:val="CRCoverPage"/>
        <w:tabs>
          <w:tab w:val="right" w:pos="9639"/>
          <w:tab w:val="right" w:pos="13323"/>
        </w:tabs>
        <w:spacing w:after="0"/>
        <w:jc w:val="both"/>
        <w:rPr>
          <w:rFonts w:cs="Arial"/>
          <w:b/>
          <w:sz w:val="24"/>
          <w:szCs w:val="24"/>
        </w:rPr>
      </w:pPr>
    </w:p>
    <w:p w14:paraId="0DA8D95C" w14:textId="2770EBDE" w:rsidR="00855F39" w:rsidRPr="00074926" w:rsidRDefault="00723341" w:rsidP="0093516D">
      <w:pPr>
        <w:tabs>
          <w:tab w:val="left" w:pos="1800"/>
        </w:tabs>
        <w:spacing w:after="60"/>
        <w:jc w:val="both"/>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w:t>
      </w:r>
      <w:r w:rsidR="004A6807">
        <w:rPr>
          <w:b/>
          <w:lang w:val="en-US"/>
        </w:rPr>
        <w:t>8</w:t>
      </w:r>
      <w:r w:rsidR="00776B07">
        <w:rPr>
          <w:b/>
          <w:lang w:val="en-US"/>
        </w:rPr>
        <w:t>.</w:t>
      </w:r>
      <w:r w:rsidR="0023544D">
        <w:rPr>
          <w:b/>
          <w:lang w:val="en-US"/>
        </w:rPr>
        <w:t>1</w:t>
      </w:r>
    </w:p>
    <w:p w14:paraId="21A76070" w14:textId="77777777" w:rsidR="00855F39" w:rsidRPr="00074926" w:rsidRDefault="00855F39" w:rsidP="0093516D">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389F6E38" w:rsidR="00855F39" w:rsidRPr="00280B46" w:rsidRDefault="00855F39" w:rsidP="0093516D">
      <w:pPr>
        <w:tabs>
          <w:tab w:val="left" w:pos="1800"/>
        </w:tabs>
        <w:spacing w:after="60"/>
        <w:ind w:left="1800" w:hanging="1800"/>
        <w:jc w:val="both"/>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743DFE">
        <w:rPr>
          <w:b/>
          <w:bCs/>
        </w:rPr>
        <w:t>O</w:t>
      </w:r>
      <w:r w:rsidR="004A6807" w:rsidRPr="004A6807">
        <w:rPr>
          <w:b/>
          <w:bCs/>
        </w:rPr>
        <w:t>n XR-specific capacity enhancements</w:t>
      </w:r>
    </w:p>
    <w:p w14:paraId="73A0E73F" w14:textId="5F4DCBDF" w:rsidR="00855F39" w:rsidRPr="00074926" w:rsidRDefault="00855F39" w:rsidP="0093516D">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p>
    <w:bookmarkEnd w:id="0"/>
    <w:bookmarkEnd w:id="1"/>
    <w:p w14:paraId="47E10A17" w14:textId="10646A34" w:rsidR="007A128F" w:rsidRDefault="002A28D3" w:rsidP="00AF68E9">
      <w:pPr>
        <w:jc w:val="both"/>
      </w:pPr>
      <w:r>
        <w:rPr>
          <w:rFonts w:eastAsia="MS Mincho"/>
          <w:lang w:val="en-US"/>
        </w:rPr>
        <w:t>A</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t>
      </w:r>
      <w:r w:rsidR="00671901">
        <w:rPr>
          <w:rFonts w:eastAsia="MS Mincho"/>
          <w:lang w:val="en-US"/>
        </w:rPr>
        <w:t xml:space="preserve">has </w:t>
      </w:r>
      <w:r w:rsidR="00671901">
        <w:rPr>
          <w:lang w:val="en-US"/>
        </w:rPr>
        <w:t>t</w:t>
      </w:r>
      <w:r w:rsidR="15545309" w:rsidRPr="7014B763">
        <w:rPr>
          <w:lang w:val="en-US"/>
        </w:rPr>
        <w: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r w:rsidR="00C2472A">
        <w:t xml:space="preserve"> </w:t>
      </w:r>
      <w:r w:rsidR="00C2472A">
        <w:rPr>
          <w:rFonts w:eastAsia="MS Mincho"/>
          <w:lang w:val="en-US"/>
        </w:rPr>
        <w:fldChar w:fldCharType="begin"/>
      </w:r>
      <w:r w:rsidR="00C2472A">
        <w:rPr>
          <w:rFonts w:eastAsia="MS Mincho"/>
          <w:lang w:val="en-US"/>
        </w:rPr>
        <w:instrText xml:space="preserve"> REF _Ref101432353 \r \h  \* MERGEFORMAT </w:instrText>
      </w:r>
      <w:r w:rsidR="00C2472A">
        <w:rPr>
          <w:rFonts w:eastAsia="MS Mincho"/>
          <w:lang w:val="en-US"/>
        </w:rPr>
      </w:r>
      <w:r w:rsidR="00C2472A">
        <w:rPr>
          <w:rFonts w:eastAsia="MS Mincho"/>
          <w:lang w:val="en-US"/>
        </w:rPr>
        <w:fldChar w:fldCharType="separate"/>
      </w:r>
      <w:r w:rsidR="00C2472A">
        <w:rPr>
          <w:rFonts w:eastAsia="MS Mincho"/>
          <w:lang w:val="en-US"/>
        </w:rPr>
        <w:t>[1]</w:t>
      </w:r>
      <w:r w:rsidR="00C2472A">
        <w:rPr>
          <w:rFonts w:eastAsia="MS Mincho"/>
          <w:lang w:val="en-US"/>
        </w:rPr>
        <w:fldChar w:fldCharType="end"/>
      </w:r>
      <w:r w:rsidR="007A128F">
        <w:t>:</w:t>
      </w:r>
    </w:p>
    <w:p w14:paraId="1F4CF1B8" w14:textId="77777777" w:rsidR="007A128F" w:rsidRPr="0024421C" w:rsidRDefault="007A128F" w:rsidP="0093516D">
      <w:pPr>
        <w:pStyle w:val="B2"/>
        <w:jc w:val="both"/>
        <w:rPr>
          <w:sz w:val="22"/>
          <w:szCs w:val="22"/>
        </w:rPr>
      </w:pPr>
      <w:r w:rsidRPr="0024421C">
        <w:rPr>
          <w:sz w:val="22"/>
          <w:szCs w:val="22"/>
        </w:rPr>
        <w:t>-</w:t>
      </w:r>
      <w:r w:rsidRPr="0024421C">
        <w:rPr>
          <w:sz w:val="22"/>
          <w:szCs w:val="22"/>
        </w:rPr>
        <w:tab/>
        <w:t xml:space="preserve">Multiple CG PUSCH transmission occasions in a period of a single CG PUSCH configuration (RAN1, RAN2);  </w:t>
      </w:r>
    </w:p>
    <w:p w14:paraId="65E1DFC1" w14:textId="77777777" w:rsidR="007A128F" w:rsidRPr="0024421C" w:rsidRDefault="007A128F" w:rsidP="0093516D">
      <w:pPr>
        <w:pStyle w:val="B2"/>
        <w:jc w:val="both"/>
        <w:rPr>
          <w:sz w:val="22"/>
          <w:szCs w:val="22"/>
        </w:rPr>
      </w:pPr>
      <w:r w:rsidRPr="0024421C">
        <w:rPr>
          <w:sz w:val="22"/>
          <w:szCs w:val="22"/>
        </w:rPr>
        <w:t>-</w:t>
      </w:r>
      <w:r w:rsidRPr="0024421C">
        <w:rPr>
          <w:sz w:val="22"/>
          <w:szCs w:val="22"/>
        </w:rPr>
        <w:tab/>
        <w:t>Dynamic indication of unused CG PUSCH occasion(s) based on UCI by the UE (RAN1);</w:t>
      </w:r>
    </w:p>
    <w:p w14:paraId="2551ECFF" w14:textId="77777777" w:rsidR="007A128F" w:rsidRPr="0024421C" w:rsidRDefault="007A128F" w:rsidP="0093516D">
      <w:pPr>
        <w:pStyle w:val="B2"/>
        <w:jc w:val="both"/>
        <w:rPr>
          <w:sz w:val="22"/>
          <w:szCs w:val="22"/>
        </w:rPr>
      </w:pPr>
      <w:r w:rsidRPr="0024421C">
        <w:rPr>
          <w:sz w:val="22"/>
          <w:szCs w:val="22"/>
        </w:rPr>
        <w:t>-</w:t>
      </w:r>
      <w:r w:rsidRPr="0024421C">
        <w:rPr>
          <w:sz w:val="22"/>
          <w:szCs w:val="22"/>
        </w:rPr>
        <w:tab/>
        <w:t>BSR enhancements including at least new BS Table(s); (RAN2);</w:t>
      </w:r>
    </w:p>
    <w:p w14:paraId="52FDAC1B" w14:textId="77777777" w:rsidR="007A128F" w:rsidRPr="0024421C" w:rsidRDefault="007A128F" w:rsidP="0093516D">
      <w:pPr>
        <w:pStyle w:val="B2"/>
        <w:jc w:val="both"/>
        <w:rPr>
          <w:sz w:val="22"/>
          <w:szCs w:val="22"/>
        </w:rPr>
      </w:pPr>
      <w:r w:rsidRPr="0024421C">
        <w:rPr>
          <w:sz w:val="22"/>
          <w:szCs w:val="22"/>
        </w:rPr>
        <w:t>-</w:t>
      </w:r>
      <w:r w:rsidRPr="0024421C">
        <w:rPr>
          <w:sz w:val="22"/>
          <w:szCs w:val="22"/>
        </w:rPr>
        <w:tab/>
      </w:r>
      <w:r w:rsidRPr="0024421C">
        <w:rPr>
          <w:rFonts w:hint="eastAsia"/>
          <w:sz w:val="22"/>
          <w:szCs w:val="22"/>
        </w:rPr>
        <w:t>Delay reporting of buffered data</w:t>
      </w:r>
      <w:r w:rsidRPr="0024421C">
        <w:rPr>
          <w:sz w:val="22"/>
          <w:szCs w:val="22"/>
        </w:rPr>
        <w:t xml:space="preserve"> in uplink</w:t>
      </w:r>
      <w:r w:rsidRPr="0024421C">
        <w:rPr>
          <w:rFonts w:hint="eastAsia"/>
          <w:sz w:val="22"/>
          <w:szCs w:val="22"/>
        </w:rPr>
        <w:t>;</w:t>
      </w:r>
      <w:r w:rsidRPr="0024421C">
        <w:rPr>
          <w:sz w:val="22"/>
          <w:szCs w:val="22"/>
        </w:rPr>
        <w:t xml:space="preserve"> (RAN2);</w:t>
      </w:r>
    </w:p>
    <w:p w14:paraId="68C06DDC" w14:textId="77777777" w:rsidR="007A128F" w:rsidRPr="0024421C" w:rsidRDefault="007A128F" w:rsidP="0093516D">
      <w:pPr>
        <w:pStyle w:val="B2"/>
        <w:jc w:val="both"/>
        <w:rPr>
          <w:sz w:val="22"/>
          <w:szCs w:val="22"/>
        </w:rPr>
      </w:pPr>
      <w:r w:rsidRPr="0024421C">
        <w:rPr>
          <w:rFonts w:hint="eastAsia"/>
          <w:sz w:val="22"/>
          <w:szCs w:val="22"/>
        </w:rPr>
        <w:t>-</w:t>
      </w:r>
      <w:r w:rsidRPr="0024421C">
        <w:rPr>
          <w:rFonts w:hint="eastAsia"/>
          <w:sz w:val="22"/>
          <w:szCs w:val="22"/>
        </w:rPr>
        <w:tab/>
      </w:r>
      <w:r w:rsidRPr="0024421C">
        <w:rPr>
          <w:sz w:val="22"/>
          <w:szCs w:val="22"/>
        </w:rPr>
        <w:t>Provision of XR traffic assistance information for DL and UL (e.g. periodicity); (RAN2);</w:t>
      </w:r>
    </w:p>
    <w:p w14:paraId="394379E6" w14:textId="77777777" w:rsidR="007A128F" w:rsidRPr="0024421C" w:rsidRDefault="007A128F" w:rsidP="0093516D">
      <w:pPr>
        <w:pStyle w:val="B2"/>
        <w:jc w:val="both"/>
        <w:rPr>
          <w:sz w:val="22"/>
          <w:szCs w:val="22"/>
        </w:rPr>
      </w:pPr>
      <w:r w:rsidRPr="0024421C">
        <w:rPr>
          <w:sz w:val="22"/>
          <w:szCs w:val="22"/>
        </w:rPr>
        <w:t>-</w:t>
      </w:r>
      <w:r w:rsidRPr="0024421C">
        <w:rPr>
          <w:sz w:val="22"/>
          <w:szCs w:val="22"/>
        </w:rPr>
        <w:tab/>
        <w:t>Discard operation of PDU Sets (RAN2);</w:t>
      </w:r>
    </w:p>
    <w:p w14:paraId="2811C388" w14:textId="66BE2888" w:rsidR="002470B2" w:rsidRDefault="002D696C" w:rsidP="00AF68E9">
      <w:pPr>
        <w:tabs>
          <w:tab w:val="left" w:pos="1093"/>
        </w:tabs>
        <w:jc w:val="both"/>
        <w:rPr>
          <w:lang w:eastAsia="x-none"/>
        </w:rPr>
      </w:pPr>
      <w:r>
        <w:rPr>
          <w:lang w:eastAsia="x-none"/>
        </w:rPr>
        <w:t>In the last</w:t>
      </w:r>
      <w:r w:rsidR="007519CC">
        <w:rPr>
          <w:lang w:eastAsia="x-none"/>
        </w:rPr>
        <w:t xml:space="preserve"> RAN1#112</w:t>
      </w:r>
      <w:r w:rsidR="0024421C">
        <w:rPr>
          <w:lang w:eastAsia="x-none"/>
        </w:rPr>
        <w:t>b-e</w:t>
      </w:r>
      <w:r w:rsidR="007519CC">
        <w:rPr>
          <w:lang w:eastAsia="x-none"/>
        </w:rPr>
        <w:t xml:space="preserve"> meeting, the following selected agreements were made</w:t>
      </w:r>
      <w:r w:rsidR="00C532DA">
        <w:rPr>
          <w:lang w:eastAsia="x-none"/>
        </w:rPr>
        <w:t xml:space="preserve"> </w:t>
      </w:r>
      <w:r w:rsidR="00710E90">
        <w:rPr>
          <w:lang w:eastAsia="x-none"/>
        </w:rPr>
        <w:fldChar w:fldCharType="begin"/>
      </w:r>
      <w:r w:rsidR="00710E90">
        <w:rPr>
          <w:lang w:eastAsia="x-none"/>
        </w:rPr>
        <w:instrText xml:space="preserve"> REF _Ref131160542 \r \h </w:instrText>
      </w:r>
      <w:r w:rsidR="00AF68E9">
        <w:rPr>
          <w:lang w:eastAsia="x-none"/>
        </w:rPr>
        <w:instrText xml:space="preserve"> \* MERGEFORMAT </w:instrText>
      </w:r>
      <w:r w:rsidR="00710E90">
        <w:rPr>
          <w:lang w:eastAsia="x-none"/>
        </w:rPr>
      </w:r>
      <w:r w:rsidR="00710E90">
        <w:rPr>
          <w:lang w:eastAsia="x-none"/>
        </w:rPr>
        <w:fldChar w:fldCharType="separate"/>
      </w:r>
      <w:r w:rsidR="00AF68E9">
        <w:rPr>
          <w:lang w:eastAsia="x-none"/>
        </w:rPr>
        <w:t>[3]</w:t>
      </w:r>
      <w:r w:rsidR="00710E90">
        <w:rPr>
          <w:lang w:eastAsia="x-none"/>
        </w:rPr>
        <w:fldChar w:fldCharType="end"/>
      </w:r>
    </w:p>
    <w:tbl>
      <w:tblPr>
        <w:tblStyle w:val="TableGrid"/>
        <w:tblW w:w="0" w:type="auto"/>
        <w:tblLook w:val="04A0" w:firstRow="1" w:lastRow="0" w:firstColumn="1" w:lastColumn="0" w:noHBand="0" w:noVBand="1"/>
      </w:tblPr>
      <w:tblGrid>
        <w:gridCol w:w="9855"/>
      </w:tblGrid>
      <w:tr w:rsidR="002D696C" w14:paraId="7FFBD3F4" w14:textId="77777777" w:rsidTr="002D696C">
        <w:tc>
          <w:tcPr>
            <w:tcW w:w="9855" w:type="dxa"/>
          </w:tcPr>
          <w:p w14:paraId="7A138DA3" w14:textId="77777777" w:rsidR="002D696C" w:rsidRPr="002F628F" w:rsidRDefault="002D696C" w:rsidP="0093516D">
            <w:pPr>
              <w:jc w:val="both"/>
              <w:rPr>
                <w:rFonts w:cs="Times"/>
                <w:b/>
                <w:bCs/>
                <w:highlight w:val="green"/>
                <w:lang w:eastAsia="x-none"/>
              </w:rPr>
            </w:pPr>
            <w:r w:rsidRPr="002F628F">
              <w:rPr>
                <w:rFonts w:cs="Times"/>
                <w:b/>
                <w:bCs/>
                <w:highlight w:val="green"/>
                <w:lang w:eastAsia="x-none"/>
              </w:rPr>
              <w:t>Agreement</w:t>
            </w:r>
          </w:p>
          <w:p w14:paraId="56A52E46" w14:textId="77777777" w:rsidR="003C2213" w:rsidRPr="00CD7366" w:rsidRDefault="003C2213" w:rsidP="003C2213">
            <w:pPr>
              <w:spacing w:line="259" w:lineRule="auto"/>
              <w:rPr>
                <w:lang w:eastAsia="ja-JP"/>
              </w:rPr>
            </w:pPr>
            <w:r w:rsidRPr="00CD7366">
              <w:rPr>
                <w:lang w:eastAsia="ja-JP"/>
              </w:rPr>
              <w:t xml:space="preserve">For TDRA design for multi-CG PUSCH, prioritize Alt-A1, Alt-B, and Alt-C2 for further </w:t>
            </w:r>
            <w:proofErr w:type="spellStart"/>
            <w:r w:rsidRPr="00CD7366">
              <w:rPr>
                <w:lang w:eastAsia="ja-JP"/>
              </w:rPr>
              <w:t>downscoping</w:t>
            </w:r>
            <w:proofErr w:type="spellEnd"/>
            <w:r w:rsidRPr="00CD7366">
              <w:rPr>
                <w:lang w:eastAsia="ja-JP"/>
              </w:rPr>
              <w:t xml:space="preserve"> and/or modification from corresponding agreement in RAN1#112.</w:t>
            </w:r>
          </w:p>
          <w:p w14:paraId="19ED21BA" w14:textId="77777777" w:rsidR="003C2213" w:rsidRPr="00CD7366" w:rsidRDefault="003C2213" w:rsidP="00097E71">
            <w:pPr>
              <w:numPr>
                <w:ilvl w:val="0"/>
                <w:numId w:val="20"/>
              </w:numPr>
              <w:spacing w:after="0" w:line="259" w:lineRule="auto"/>
              <w:rPr>
                <w:lang w:eastAsia="ja-JP"/>
              </w:rPr>
            </w:pPr>
            <w:r w:rsidRPr="00CD7366">
              <w:rPr>
                <w:lang w:eastAsia="ja-JP"/>
              </w:rPr>
              <w:t>FFS: How to address TDD configuration issue</w:t>
            </w:r>
          </w:p>
          <w:p w14:paraId="4D8BBB95" w14:textId="77777777" w:rsidR="002D696C" w:rsidRDefault="002D696C" w:rsidP="005E6C56">
            <w:pPr>
              <w:spacing w:after="0"/>
              <w:jc w:val="both"/>
              <w:rPr>
                <w:lang w:eastAsia="x-none"/>
              </w:rPr>
            </w:pPr>
          </w:p>
          <w:p w14:paraId="1FA51D2F" w14:textId="77777777" w:rsidR="00667AA1" w:rsidRPr="00D84B5A" w:rsidRDefault="00667AA1" w:rsidP="00667AA1">
            <w:pPr>
              <w:rPr>
                <w:rFonts w:eastAsia="Times New Roman"/>
              </w:rPr>
            </w:pPr>
            <w:r w:rsidRPr="00D84B5A">
              <w:rPr>
                <w:rFonts w:eastAsia="Times New Roman"/>
              </w:rPr>
              <w:t>For dynamic indication of unused CG PUSCH transmission occasion(s) based on a UCI, the indicated “unused” CG PUSCH TO(s), if any, by the UCI in a CG PUSCH</w:t>
            </w:r>
            <w:r w:rsidRPr="00D84B5A">
              <w:rPr>
                <w:rFonts w:eastAsia="Times New Roman"/>
                <w:lang w:val="en-US"/>
              </w:rPr>
              <w:t xml:space="preserve"> for a CG configuration</w:t>
            </w:r>
            <w:r w:rsidRPr="00D84B5A">
              <w:rPr>
                <w:rFonts w:eastAsia="Times New Roman"/>
              </w:rPr>
              <w:t xml:space="preserve"> </w:t>
            </w:r>
          </w:p>
          <w:p w14:paraId="1C5D6393" w14:textId="77777777" w:rsidR="00667AA1" w:rsidRPr="00D84B5A" w:rsidRDefault="00667AA1" w:rsidP="00097E71">
            <w:pPr>
              <w:numPr>
                <w:ilvl w:val="0"/>
                <w:numId w:val="21"/>
              </w:numPr>
              <w:spacing w:after="0"/>
              <w:rPr>
                <w:rFonts w:eastAsia="Times New Roman"/>
              </w:rPr>
            </w:pPr>
            <w:r w:rsidRPr="00D84B5A">
              <w:t>can be consecutive or non-consecutive CG PUSCH TO(s) in time domain</w:t>
            </w:r>
            <w:r w:rsidRPr="00D84B5A">
              <w:rPr>
                <w:lang w:val="en-US"/>
              </w:rPr>
              <w:t xml:space="preserve"> [in one CG period]</w:t>
            </w:r>
          </w:p>
          <w:p w14:paraId="45C1CD87" w14:textId="77777777" w:rsidR="00667AA1" w:rsidRPr="00D84B5A" w:rsidRDefault="00667AA1" w:rsidP="00097E71">
            <w:pPr>
              <w:numPr>
                <w:ilvl w:val="0"/>
                <w:numId w:val="21"/>
              </w:numPr>
              <w:spacing w:after="0"/>
              <w:rPr>
                <w:rFonts w:eastAsia="Times New Roman"/>
              </w:rPr>
            </w:pPr>
            <w:r w:rsidRPr="00D84B5A">
              <w:t>FFS whether/how the unused TO(s) can be associated to multiple CG configuration.</w:t>
            </w:r>
          </w:p>
          <w:p w14:paraId="36F686B1" w14:textId="77777777" w:rsidR="00667AA1" w:rsidRPr="00D84B5A" w:rsidRDefault="00667AA1" w:rsidP="00667AA1">
            <w:r w:rsidRPr="00D84B5A">
              <w:t>Note: FFSs and further details in corresponding agreement in RAN1#112 for the selected option are remained for further discussion</w:t>
            </w:r>
          </w:p>
          <w:p w14:paraId="2A99F531" w14:textId="77777777" w:rsidR="00667AA1" w:rsidRPr="00D84B5A" w:rsidRDefault="00667AA1" w:rsidP="00667AA1">
            <w:pPr>
              <w:rPr>
                <w:lang w:eastAsia="x-none"/>
              </w:rPr>
            </w:pPr>
            <w:r w:rsidRPr="00D84B5A">
              <w:rPr>
                <w:lang w:val="en-US"/>
              </w:rPr>
              <w:t xml:space="preserve">Note: Above corresponds to </w:t>
            </w:r>
            <w:r w:rsidRPr="00D84B5A">
              <w:t>Option 2 (</w:t>
            </w:r>
            <w:proofErr w:type="spellStart"/>
            <w:r w:rsidRPr="00D84B5A">
              <w:rPr>
                <w:lang w:val="en-US"/>
              </w:rPr>
              <w:t>w.r.t.</w:t>
            </w:r>
            <w:proofErr w:type="spellEnd"/>
            <w:r w:rsidRPr="00D84B5A">
              <w:rPr>
                <w:lang w:val="en-US"/>
              </w:rPr>
              <w:t xml:space="preserve"> </w:t>
            </w:r>
            <w:r w:rsidRPr="00D84B5A">
              <w:t>agreement in RAN1#112)</w:t>
            </w:r>
          </w:p>
          <w:p w14:paraId="7FF3F1B2" w14:textId="77777777" w:rsidR="003C2213" w:rsidRDefault="003C2213" w:rsidP="005E6C56">
            <w:pPr>
              <w:spacing w:after="0"/>
              <w:jc w:val="both"/>
              <w:rPr>
                <w:lang w:eastAsia="x-none"/>
              </w:rPr>
            </w:pPr>
          </w:p>
          <w:p w14:paraId="09C1610A" w14:textId="77777777" w:rsidR="004579E3" w:rsidRPr="00D84B5A" w:rsidRDefault="004579E3" w:rsidP="004579E3">
            <w:pPr>
              <w:spacing w:after="0" w:line="259" w:lineRule="auto"/>
              <w:jc w:val="both"/>
              <w:rPr>
                <w:lang w:val="en-US" w:eastAsia="x-none"/>
              </w:rPr>
            </w:pPr>
            <w:r w:rsidRPr="00CA23A2">
              <w:rPr>
                <w:lang w:val="en-US" w:eastAsia="x-none"/>
              </w:rPr>
              <w:t>Option 1: For a CG PUSCH configuration, the UTO-UCI is included in every CG PUSCH that is transmitted (that is</w:t>
            </w:r>
            <w:r w:rsidRPr="00D84B5A">
              <w:rPr>
                <w:lang w:val="en-US" w:eastAsia="x-none"/>
              </w:rPr>
              <w:t xml:space="preserve"> Option 1 in corresponding agreement in RAN1#112)</w:t>
            </w:r>
          </w:p>
          <w:p w14:paraId="5AB47DE5" w14:textId="77777777" w:rsidR="004579E3" w:rsidRPr="00D84B5A" w:rsidRDefault="004579E3" w:rsidP="00097E71">
            <w:pPr>
              <w:numPr>
                <w:ilvl w:val="0"/>
                <w:numId w:val="22"/>
              </w:numPr>
              <w:spacing w:after="0" w:line="259" w:lineRule="auto"/>
              <w:jc w:val="both"/>
              <w:rPr>
                <w:lang w:val="en-US" w:eastAsia="x-none"/>
              </w:rPr>
            </w:pPr>
            <w:r w:rsidRPr="00D84B5A">
              <w:rPr>
                <w:lang w:val="en-US" w:eastAsia="x-none"/>
              </w:rPr>
              <w:t>FFS details</w:t>
            </w:r>
          </w:p>
          <w:p w14:paraId="594E9C0C" w14:textId="77777777" w:rsidR="004579E3" w:rsidRDefault="004579E3" w:rsidP="004579E3">
            <w:pPr>
              <w:spacing w:after="0" w:line="259" w:lineRule="auto"/>
              <w:rPr>
                <w:lang w:val="en-US" w:eastAsia="x-none"/>
              </w:rPr>
            </w:pPr>
            <w:r w:rsidRPr="00D84B5A">
              <w:rPr>
                <w:lang w:val="en-US" w:eastAsia="x-none"/>
              </w:rPr>
              <w:t>Note: The term “UTO-UCI” refers to the “UCI that provides information about unused CG PUSCH transmission occasions” for convenience.</w:t>
            </w:r>
          </w:p>
          <w:p w14:paraId="4294E7FA" w14:textId="77777777" w:rsidR="004579E3" w:rsidRDefault="004579E3" w:rsidP="004579E3">
            <w:pPr>
              <w:spacing w:after="0" w:line="259" w:lineRule="auto"/>
              <w:rPr>
                <w:lang w:val="en-US" w:eastAsia="x-none"/>
              </w:rPr>
            </w:pPr>
          </w:p>
          <w:p w14:paraId="531FEC97" w14:textId="77777777" w:rsidR="00824853" w:rsidRPr="00D84B5A" w:rsidRDefault="00824853" w:rsidP="00824853">
            <w:pPr>
              <w:spacing w:line="254" w:lineRule="auto"/>
              <w:rPr>
                <w:lang w:val="en-US" w:eastAsia="ja-JP"/>
              </w:rPr>
            </w:pPr>
            <w:r w:rsidRPr="00D84B5A">
              <w:rPr>
                <w:lang w:val="en-US" w:eastAsia="x-none"/>
              </w:rPr>
              <w:t>The UCI that provides information about unused CG PUSCH transmission occasions is defined as a “new UCI” (i.e. Alt. 1 of previous agreement).</w:t>
            </w:r>
          </w:p>
          <w:p w14:paraId="025458FC" w14:textId="77777777" w:rsidR="004579E3" w:rsidRDefault="004579E3" w:rsidP="004579E3">
            <w:pPr>
              <w:spacing w:after="0" w:line="259" w:lineRule="auto"/>
              <w:rPr>
                <w:lang w:val="en-US" w:eastAsia="x-none"/>
              </w:rPr>
            </w:pPr>
          </w:p>
          <w:p w14:paraId="69FBEB3F" w14:textId="77777777" w:rsidR="00F54EAA" w:rsidRPr="00D84B5A" w:rsidRDefault="00F54EAA" w:rsidP="00F54EAA">
            <w:pPr>
              <w:spacing w:after="0" w:line="254" w:lineRule="auto"/>
              <w:rPr>
                <w:lang w:val="en-US" w:eastAsia="ja-JP"/>
              </w:rPr>
            </w:pPr>
            <w:r w:rsidRPr="001B31B5">
              <w:rPr>
                <w:lang w:val="en-US" w:eastAsia="x-none"/>
              </w:rPr>
              <w:t>With respect to PHY two-level priority, for a configured grant PUSCH configuration, the “UTO-UCI” has the same</w:t>
            </w:r>
            <w:r w:rsidRPr="00D84B5A">
              <w:rPr>
                <w:lang w:val="en-US" w:eastAsia="x-none"/>
              </w:rPr>
              <w:t xml:space="preserve"> priority level as the configured grant PUSCH.</w:t>
            </w:r>
          </w:p>
          <w:p w14:paraId="007CC2AE" w14:textId="77777777" w:rsidR="00F54EAA" w:rsidRPr="00D84B5A" w:rsidRDefault="00F54EAA" w:rsidP="00F54EAA">
            <w:pPr>
              <w:spacing w:after="0" w:line="254" w:lineRule="auto"/>
              <w:rPr>
                <w:lang w:val="en-US" w:eastAsia="x-none"/>
              </w:rPr>
            </w:pPr>
            <w:r w:rsidRPr="00D84B5A">
              <w:rPr>
                <w:lang w:val="en-US" w:eastAsia="x-none"/>
              </w:rPr>
              <w:lastRenderedPageBreak/>
              <w:t>Note: The term “UTO-UCI” refers to the “UCI that provides information about unused CG PUSCH transmission occasions” for convenience.</w:t>
            </w:r>
          </w:p>
          <w:p w14:paraId="1C74E832" w14:textId="77777777" w:rsidR="00824853" w:rsidRDefault="00824853" w:rsidP="004579E3">
            <w:pPr>
              <w:spacing w:after="0" w:line="259" w:lineRule="auto"/>
              <w:rPr>
                <w:lang w:val="en-US" w:eastAsia="x-none"/>
              </w:rPr>
            </w:pPr>
          </w:p>
          <w:p w14:paraId="62B2BD5E" w14:textId="59643DED" w:rsidR="00274BE9" w:rsidRPr="00CA23A2" w:rsidRDefault="00274BE9" w:rsidP="00274BE9">
            <w:r w:rsidRPr="00CA23A2">
              <w:rPr>
                <w:lang w:eastAsia="zh-CN"/>
              </w:rPr>
              <w:t>The existing CG-UCI encoding and multiplexing procedures are reused for encoding the “UTO-UCI” in a</w:t>
            </w:r>
            <w:r>
              <w:rPr>
                <w:lang w:eastAsia="zh-CN"/>
              </w:rPr>
              <w:t xml:space="preserve"> </w:t>
            </w:r>
            <w:r w:rsidRPr="00CA23A2">
              <w:rPr>
                <w:lang w:eastAsia="zh-CN"/>
              </w:rPr>
              <w:t>configured grant PUSCH in absence or presence of other UCIs being multiplexed in the PUSCH, by applying the following adjustments:</w:t>
            </w:r>
          </w:p>
          <w:p w14:paraId="7E17A665" w14:textId="77777777" w:rsidR="00274BE9" w:rsidRPr="00CA23A2" w:rsidRDefault="00274BE9" w:rsidP="00097E71">
            <w:pPr>
              <w:numPr>
                <w:ilvl w:val="0"/>
                <w:numId w:val="23"/>
              </w:numPr>
              <w:spacing w:after="0" w:line="252" w:lineRule="auto"/>
              <w:rPr>
                <w:rFonts w:eastAsia="Times New Roman"/>
              </w:rPr>
            </w:pPr>
            <w:r w:rsidRPr="00CA23A2">
              <w:rPr>
                <w:rFonts w:eastAsia="Times New Roman"/>
              </w:rPr>
              <w:t>The “UTO-UCI” is used instead of CG-UCI in the corresponding procedures for encoding of CG-UCI and/or HARQ-ACK, whichever is present.</w:t>
            </w:r>
          </w:p>
          <w:p w14:paraId="6C577C6E" w14:textId="77777777" w:rsidR="00274BE9" w:rsidRPr="00CA23A2" w:rsidRDefault="00274BE9" w:rsidP="00097E71">
            <w:pPr>
              <w:numPr>
                <w:ilvl w:val="0"/>
                <w:numId w:val="23"/>
              </w:numPr>
              <w:spacing w:after="0" w:line="252" w:lineRule="auto"/>
              <w:rPr>
                <w:rFonts w:eastAsia="Times New Roman"/>
              </w:rPr>
            </w:pPr>
            <w:r w:rsidRPr="00CA23A2">
              <w:rPr>
                <w:rFonts w:eastAsia="Times New Roman"/>
              </w:rPr>
              <w:t>For determining the beta-offset,</w:t>
            </w:r>
          </w:p>
          <w:p w14:paraId="734D7F05" w14:textId="77777777" w:rsidR="00274BE9" w:rsidRPr="00CA23A2" w:rsidRDefault="00274BE9" w:rsidP="00097E71">
            <w:pPr>
              <w:numPr>
                <w:ilvl w:val="1"/>
                <w:numId w:val="23"/>
              </w:numPr>
              <w:spacing w:after="0" w:line="252" w:lineRule="auto"/>
              <w:rPr>
                <w:rFonts w:eastAsia="Times New Roman"/>
              </w:rPr>
            </w:pPr>
            <w:r w:rsidRPr="00CA23A2">
              <w:rPr>
                <w:rFonts w:eastAsia="Times New Roman"/>
              </w:rPr>
              <w:t>Beta offset is configured for the “UTO-UCI”</w:t>
            </w:r>
          </w:p>
          <w:p w14:paraId="7F0ED4C7" w14:textId="77777777" w:rsidR="00274BE9" w:rsidRPr="00CA23A2" w:rsidRDefault="00274BE9" w:rsidP="00097E71">
            <w:pPr>
              <w:numPr>
                <w:ilvl w:val="2"/>
                <w:numId w:val="23"/>
              </w:numPr>
              <w:spacing w:after="0" w:line="252" w:lineRule="auto"/>
              <w:rPr>
                <w:rFonts w:eastAsia="Times New Roman"/>
              </w:rPr>
            </w:pPr>
            <w:r w:rsidRPr="00CA23A2">
              <w:rPr>
                <w:rFonts w:eastAsia="Times New Roman"/>
              </w:rPr>
              <w:t>If UTO-UCI and HARQ-ACK is not jointly encoded, the beta offset for the “UTO-UCI” is used in the procedures instead of CG-UCI beta offset</w:t>
            </w:r>
          </w:p>
          <w:p w14:paraId="7705E122" w14:textId="77777777" w:rsidR="00274BE9" w:rsidRPr="00CA23A2" w:rsidRDefault="00274BE9" w:rsidP="00097E71">
            <w:pPr>
              <w:numPr>
                <w:ilvl w:val="2"/>
                <w:numId w:val="23"/>
              </w:numPr>
              <w:spacing w:after="0" w:line="252" w:lineRule="auto"/>
              <w:rPr>
                <w:rFonts w:eastAsia="Times New Roman"/>
              </w:rPr>
            </w:pPr>
            <w:r w:rsidRPr="00CA23A2">
              <w:rPr>
                <w:rFonts w:eastAsia="Times New Roman"/>
              </w:rPr>
              <w:t>If UTO-UCI and HARQ-ACK is jointly encoded, HARQ-ACK beta offset is used in the procedures instead of CG-UCI beta offset</w:t>
            </w:r>
          </w:p>
          <w:p w14:paraId="379AC585" w14:textId="77777777" w:rsidR="00274BE9" w:rsidRPr="00CA23A2" w:rsidRDefault="00274BE9" w:rsidP="00097E71">
            <w:pPr>
              <w:numPr>
                <w:ilvl w:val="0"/>
                <w:numId w:val="23"/>
              </w:numPr>
              <w:spacing w:after="0" w:line="252" w:lineRule="auto"/>
              <w:rPr>
                <w:rFonts w:eastAsia="Times New Roman"/>
              </w:rPr>
            </w:pPr>
            <w:r w:rsidRPr="00CA23A2">
              <w:rPr>
                <w:rFonts w:eastAsia="Times New Roman"/>
              </w:rPr>
              <w:t>FFS on sequence generation order between UTO-UCI and HARQ-ACK</w:t>
            </w:r>
          </w:p>
          <w:p w14:paraId="47985602" w14:textId="77777777" w:rsidR="00274BE9" w:rsidRPr="00CA23A2" w:rsidRDefault="00274BE9" w:rsidP="00097E71">
            <w:pPr>
              <w:numPr>
                <w:ilvl w:val="0"/>
                <w:numId w:val="23"/>
              </w:numPr>
              <w:spacing w:after="0" w:line="252" w:lineRule="auto"/>
              <w:rPr>
                <w:rFonts w:eastAsia="Times New Roman"/>
              </w:rPr>
            </w:pPr>
            <w:r w:rsidRPr="00CA23A2">
              <w:rPr>
                <w:rFonts w:eastAsia="Times New Roman"/>
              </w:rPr>
              <w:t>FFS on dropping rule between UTO-UCI and HARQ-ACK when joint encoding is not configured</w:t>
            </w:r>
          </w:p>
          <w:p w14:paraId="3A286AA3" w14:textId="77777777" w:rsidR="00274BE9" w:rsidRPr="00CA23A2" w:rsidRDefault="00274BE9" w:rsidP="00097E71">
            <w:pPr>
              <w:numPr>
                <w:ilvl w:val="0"/>
                <w:numId w:val="23"/>
              </w:numPr>
              <w:spacing w:after="0" w:line="252" w:lineRule="auto"/>
              <w:rPr>
                <w:rFonts w:eastAsia="Times New Roman"/>
              </w:rPr>
            </w:pPr>
            <w:r w:rsidRPr="00CA23A2">
              <w:rPr>
                <w:rFonts w:eastAsia="Times New Roman"/>
              </w:rPr>
              <w:t>Note: The term “UTO-UCI” refers to the “UCI that provides information about unused CG PUSCH transmission occasions” for convenience.</w:t>
            </w:r>
          </w:p>
          <w:p w14:paraId="2ABB80B1" w14:textId="77777777" w:rsidR="00F54EAA" w:rsidRDefault="00F54EAA" w:rsidP="004579E3">
            <w:pPr>
              <w:spacing w:after="0" w:line="259" w:lineRule="auto"/>
              <w:rPr>
                <w:lang w:eastAsia="x-none"/>
              </w:rPr>
            </w:pPr>
          </w:p>
          <w:p w14:paraId="6AD19962" w14:textId="77777777" w:rsidR="00097E71" w:rsidRPr="00432DC1" w:rsidRDefault="00097E71" w:rsidP="00097E71">
            <w:pPr>
              <w:rPr>
                <w:rFonts w:cs="Times"/>
                <w:lang w:val="en-US"/>
              </w:rPr>
            </w:pPr>
            <w:r w:rsidRPr="00432DC1">
              <w:rPr>
                <w:rFonts w:cs="Times"/>
                <w:lang w:val="en-US"/>
              </w:rPr>
              <w:t>The UTO-UCI provides a bitmap where a bit corresponds to a TO within a time duration/range. The bit indicates whether the TO is “unused”.</w:t>
            </w:r>
          </w:p>
          <w:p w14:paraId="05F63825" w14:textId="77777777" w:rsidR="00097E71" w:rsidRPr="00432DC1" w:rsidRDefault="00097E71" w:rsidP="00097E71">
            <w:pPr>
              <w:numPr>
                <w:ilvl w:val="0"/>
                <w:numId w:val="24"/>
              </w:numPr>
              <w:spacing w:after="0"/>
              <w:rPr>
                <w:rFonts w:cs="Times"/>
                <w:lang w:eastAsia="x-none"/>
              </w:rPr>
            </w:pPr>
            <w:r w:rsidRPr="00432DC1">
              <w:rPr>
                <w:rFonts w:cs="Times"/>
                <w:lang w:val="en-US"/>
              </w:rPr>
              <w:t>FFS: Details including time duration/range</w:t>
            </w:r>
          </w:p>
          <w:p w14:paraId="53B93E19" w14:textId="4D861A9D" w:rsidR="00274BE9" w:rsidRPr="00097E71" w:rsidRDefault="00097E71" w:rsidP="00097E71">
            <w:pPr>
              <w:rPr>
                <w:rFonts w:cs="Times"/>
                <w:lang w:val="en-US"/>
              </w:rPr>
            </w:pPr>
            <w:r w:rsidRPr="00432DC1">
              <w:rPr>
                <w:rFonts w:cs="Times"/>
                <w:lang w:val="en-US"/>
              </w:rPr>
              <w:t>Note: The term “UTO-UCI” refers to the “UCI that provides information about unused CG PUSCH transmission occasions” for convenience.</w:t>
            </w:r>
          </w:p>
          <w:p w14:paraId="0B98CCF7" w14:textId="77777777" w:rsidR="00667AA1" w:rsidRPr="004579E3" w:rsidRDefault="00667AA1" w:rsidP="005E6C56">
            <w:pPr>
              <w:spacing w:after="0"/>
              <w:jc w:val="both"/>
              <w:rPr>
                <w:lang w:val="en-US" w:eastAsia="x-none"/>
              </w:rPr>
            </w:pPr>
          </w:p>
        </w:tc>
      </w:tr>
    </w:tbl>
    <w:p w14:paraId="135E36B0" w14:textId="77777777" w:rsidR="002348BA" w:rsidRDefault="002348BA" w:rsidP="00AF68E9">
      <w:pPr>
        <w:tabs>
          <w:tab w:val="left" w:pos="1093"/>
        </w:tabs>
        <w:jc w:val="both"/>
        <w:rPr>
          <w:lang w:eastAsia="x-none"/>
        </w:rPr>
      </w:pPr>
    </w:p>
    <w:p w14:paraId="02CDE053" w14:textId="07BAB60D" w:rsidR="00096B9B" w:rsidRDefault="002565EE" w:rsidP="00AF68E9">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w:t>
      </w:r>
      <w:r w:rsidR="00802CF7" w:rsidRPr="00DB333D">
        <w:t>Multiple CG PUSCH transmission occasions</w:t>
      </w:r>
      <w:r w:rsidR="00802CF7">
        <w:t xml:space="preserve"> aspect as well as the d</w:t>
      </w:r>
      <w:r w:rsidR="00802CF7" w:rsidRPr="00DB333D">
        <w:t>ynamic indication of unused CG PUSCH occasion(s)</w:t>
      </w:r>
      <w:r w:rsidR="00802CF7">
        <w:t>.</w:t>
      </w:r>
    </w:p>
    <w:p w14:paraId="4F86B072" w14:textId="70080397" w:rsidR="003E3650" w:rsidRDefault="00E074D7"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Discussion</w:t>
      </w:r>
    </w:p>
    <w:p w14:paraId="23CCCAD6" w14:textId="7E94F032" w:rsidR="00AE3812" w:rsidRDefault="00AE3812" w:rsidP="00AF68E9">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(XR) has been approved in 3GPP [1] to study potential enhancements to the legacy 5G system for support of XR traffic.</w:t>
      </w:r>
    </w:p>
    <w:p w14:paraId="028E2F2A" w14:textId="557B6FAA" w:rsidR="00AE3812" w:rsidRDefault="00AE3812" w:rsidP="00AF68E9">
      <w:pPr>
        <w:jc w:val="both"/>
      </w:pPr>
      <w:r>
        <w:t xml:space="preserve">XR traffic is rich in video especially in the downlink with a typical frame rate of 60 Hz [2], which leads to a data transmission with non-integer periodicity in NR, i.e.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44899019" w:rsidR="00BE7F58" w:rsidRDefault="00D1521E" w:rsidP="00AF68E9">
      <w:pPr>
        <w:pStyle w:val="Caption"/>
        <w:jc w:val="both"/>
      </w:pPr>
      <w:bookmarkStart w:id="2" w:name="_Ref127182181"/>
      <w:bookmarkStart w:id="3" w:name="_Toc134808380"/>
      <w:r>
        <w:t xml:space="preserve">Observation </w:t>
      </w:r>
      <w:fldSimple w:instr=" SEQ Observation \* ARABIC ">
        <w:r w:rsidR="00AF68E9">
          <w:rPr>
            <w:noProof/>
          </w:rPr>
          <w:t>1</w:t>
        </w:r>
      </w:fldSimple>
      <w:r>
        <w:t xml:space="preserve">: </w:t>
      </w:r>
      <w:r w:rsidR="00106A46">
        <w:t>The non-integer and jitter characteristics of XR traffic (also known as a quasi-periodic traffic) may require enhancements of the existing NR.</w:t>
      </w:r>
      <w:bookmarkEnd w:id="2"/>
      <w:bookmarkEnd w:id="3"/>
    </w:p>
    <w:p w14:paraId="193E1BB5" w14:textId="77777777" w:rsidR="00495203" w:rsidRDefault="00495203" w:rsidP="0095701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4CDF1260" w:rsidR="00495203" w:rsidRDefault="00495203" w:rsidP="00097E71">
      <w:pPr>
        <w:pStyle w:val="Caption"/>
        <w:jc w:val="center"/>
      </w:pPr>
      <w:r>
        <w:t xml:space="preserve">Figure </w:t>
      </w:r>
      <w:fldSimple w:instr=" SEQ Figure \* ARABIC ">
        <w:r w:rsidR="00AF68E9">
          <w:rPr>
            <w:noProof/>
          </w:rPr>
          <w:t>1</w:t>
        </w:r>
      </w:fldSimple>
      <w:r>
        <w:t>:</w:t>
      </w:r>
      <w:r w:rsidRPr="00495203">
        <w:t xml:space="preserve"> Illustration of DL traffic model [TR 38.838]</w:t>
      </w:r>
    </w:p>
    <w:p w14:paraId="23B4134F" w14:textId="77777777" w:rsidR="00AE3812" w:rsidRDefault="00AE3812" w:rsidP="0093516D">
      <w:pPr>
        <w:jc w:val="both"/>
      </w:pPr>
    </w:p>
    <w:p w14:paraId="389C145E" w14:textId="7950DC8E" w:rsidR="00AE3812" w:rsidRPr="00260767" w:rsidRDefault="00AE3812" w:rsidP="00AF68E9">
      <w:pPr>
        <w:jc w:val="both"/>
      </w:pPr>
      <w:r w:rsidRPr="00260767">
        <w:t>In the legacy 5G system, traffic with known periodicity and packet size, e.g. voice, is supported using Semi-Persistent Scheduling (SPS) PDSCH and Configured Grant PUSCH (CG-PUSCH).</w:t>
      </w:r>
    </w:p>
    <w:p w14:paraId="636ACD75" w14:textId="25EB9381" w:rsidR="00F35E94" w:rsidRDefault="00AE3812" w:rsidP="00AF68E9">
      <w:pPr>
        <w:jc w:val="both"/>
      </w:pPr>
      <w:r w:rsidRPr="00260767">
        <w:t xml:space="preserve">In legacy system SPS and CG-PUSCH assumes that the Transport Block Size (TBS) of the PDSCH and PUSCH of the traffic are </w:t>
      </w:r>
      <w:r w:rsidR="003E6E04">
        <w:t>identical</w:t>
      </w:r>
      <w:r w:rsidRPr="00260767">
        <w:t xml:space="preserve"> in every period</w:t>
      </w:r>
      <w:r w:rsidR="2EE5CE4E">
        <w:t>, where the periodicity is fixed</w:t>
      </w:r>
      <w:r>
        <w:t>.</w:t>
      </w:r>
      <w:r w:rsidRPr="00260767">
        <w:t xml:space="preserve">  However, in XR traffic, the payload of a quasi-periodic traffic may not be the same but varies within a range.  </w:t>
      </w:r>
    </w:p>
    <w:p w14:paraId="40C46FCF" w14:textId="728B3408" w:rsidR="007B7C3F" w:rsidRPr="00260767" w:rsidRDefault="001960DD" w:rsidP="00AF68E9">
      <w:pPr>
        <w:pStyle w:val="Caption"/>
        <w:jc w:val="both"/>
      </w:pPr>
      <w:bookmarkStart w:id="4" w:name="_Toc134808381"/>
      <w:r>
        <w:t xml:space="preserve">Observation </w:t>
      </w:r>
      <w:fldSimple w:instr=" SEQ Observation \* ARABIC ">
        <w:r w:rsidR="00AF68E9">
          <w:rPr>
            <w:noProof/>
          </w:rPr>
          <w:t>2</w:t>
        </w:r>
      </w:fldSimple>
      <w:r>
        <w:t>: CG-PUSCH transmission as in legacy NR may require enhancements to support XR traffic, particularly on supporting the payload of a quasi-traffic that may not be the same but varies within a range.</w:t>
      </w:r>
      <w:bookmarkEnd w:id="4"/>
    </w:p>
    <w:p w14:paraId="1B75EFC4" w14:textId="748F2484" w:rsidR="001040EE" w:rsidRDefault="001040EE" w:rsidP="0093516D">
      <w:pPr>
        <w:jc w:val="both"/>
      </w:pPr>
    </w:p>
    <w:p w14:paraId="3278C66D" w14:textId="787758F2" w:rsidR="00BF34A0" w:rsidRDefault="00BF34A0" w:rsidP="0093516D">
      <w:pPr>
        <w:jc w:val="both"/>
      </w:pPr>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097E71">
      <w:pPr>
        <w:pStyle w:val="ListParagraph"/>
        <w:numPr>
          <w:ilvl w:val="0"/>
          <w:numId w:val="19"/>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97E71">
      <w:pPr>
        <w:pStyle w:val="ListParagraph"/>
        <w:numPr>
          <w:ilvl w:val="0"/>
          <w:numId w:val="19"/>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93516D">
      <w:pPr>
        <w:jc w:val="both"/>
      </w:pPr>
    </w:p>
    <w:p w14:paraId="04374167" w14:textId="13AA51F3" w:rsidR="0098459A" w:rsidRDefault="00B31899" w:rsidP="00AF68E9">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AF68E9">
        <w:rPr>
          <w:szCs w:val="22"/>
        </w:rPr>
        <w:instrText xml:space="preserve"> \* MERGEFORMAT </w:instrText>
      </w:r>
      <w:r w:rsidR="004A4615">
        <w:rPr>
          <w:szCs w:val="22"/>
        </w:rPr>
      </w:r>
      <w:r w:rsidR="004A4615">
        <w:rPr>
          <w:szCs w:val="22"/>
        </w:rPr>
        <w:fldChar w:fldCharType="separate"/>
      </w:r>
      <w:r w:rsidR="00AF68E9">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a number of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08168B95" w:rsidR="00442B72" w:rsidRDefault="000A6939" w:rsidP="00AF68E9">
      <w:pPr>
        <w:jc w:val="both"/>
        <w:rPr>
          <w:rFonts w:cstheme="minorHAnsi"/>
          <w:szCs w:val="22"/>
        </w:rPr>
      </w:pPr>
      <w:r>
        <w:rPr>
          <w:rFonts w:cstheme="minorHAnsi"/>
          <w:szCs w:val="22"/>
        </w:rPr>
        <w:t xml:space="preserve">An example of the </w:t>
      </w:r>
      <w:r w:rsidR="00442B72">
        <w:rPr>
          <w:rFonts w:cstheme="minorHAnsi"/>
          <w:szCs w:val="22"/>
        </w:rPr>
        <w:t>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AF68E9">
        <w:rPr>
          <w:rFonts w:cstheme="minorHAnsi"/>
          <w:szCs w:val="22"/>
        </w:rPr>
        <w:instrText xml:space="preserve"> \* MERGEFORMAT </w:instrText>
      </w:r>
      <w:r w:rsidR="00664BCA">
        <w:rPr>
          <w:rFonts w:cstheme="minorHAnsi"/>
          <w:szCs w:val="22"/>
        </w:rPr>
      </w:r>
      <w:r w:rsidR="00664BCA">
        <w:rPr>
          <w:rFonts w:cstheme="minorHAnsi"/>
          <w:szCs w:val="22"/>
        </w:rPr>
        <w:fldChar w:fldCharType="separate"/>
      </w:r>
      <w:r w:rsidR="00AF68E9">
        <w:t xml:space="preserve">Figure </w:t>
      </w:r>
      <w:r w:rsidR="00AF68E9">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proofErr w:type="spellStart"/>
      <w:r w:rsidR="002C6AF4">
        <w:rPr>
          <w:rFonts w:cstheme="minorHAnsi"/>
          <w:szCs w:val="22"/>
        </w:rPr>
        <w:t>MBps</w:t>
      </w:r>
      <w:proofErr w:type="spellEnd"/>
      <w:r w:rsidR="005543BE">
        <w:rPr>
          <w:rFonts w:cstheme="minorHAnsi"/>
          <w:szCs w:val="22"/>
        </w:rPr>
        <w:t xml:space="preserve"> 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On the other hand, in case the UE buffer is full then all of the CG-PUSCH occasions can be used.</w:t>
      </w:r>
    </w:p>
    <w:p w14:paraId="7530FD2E" w14:textId="6C271EB0" w:rsidR="00EE5526" w:rsidRPr="006B73A3" w:rsidRDefault="00E83B9C" w:rsidP="00EE5526">
      <w:pPr>
        <w:jc w:val="both"/>
        <w:rPr>
          <w:szCs w:val="22"/>
        </w:rPr>
      </w:pPr>
      <w:r>
        <w:rPr>
          <w:szCs w:val="22"/>
        </w:rPr>
        <w:t xml:space="preserve">So far, </w:t>
      </w:r>
      <w:r w:rsidR="00EE5526">
        <w:rPr>
          <w:szCs w:val="22"/>
        </w:rPr>
        <w:t xml:space="preserve">RAN1 made a progress that </w:t>
      </w:r>
      <w:r w:rsidR="00EE5526" w:rsidRPr="00FF626E">
        <w:rPr>
          <w:szCs w:val="22"/>
        </w:rPr>
        <w:t xml:space="preserve">a </w:t>
      </w:r>
      <w:r w:rsidR="00EE5526" w:rsidRPr="00FF626E">
        <w:rPr>
          <w:szCs w:val="22"/>
          <w:lang w:val="en-US"/>
        </w:rPr>
        <w:t>new UCI will be defined to provide information about unused CG PUSCH transmission occasions in a single CG configuration, and this UCI will be carried in every transmitted CG PUSCH</w:t>
      </w:r>
      <w:r w:rsidR="00EE5526">
        <w:rPr>
          <w:szCs w:val="22"/>
          <w:lang w:val="en-US"/>
        </w:rPr>
        <w:t xml:space="preserve"> </w:t>
      </w:r>
      <w:r w:rsidR="00EE5526">
        <w:rPr>
          <w:szCs w:val="22"/>
          <w:lang w:val="en-US"/>
        </w:rPr>
        <w:lastRenderedPageBreak/>
        <w:t xml:space="preserve">(i.e., UCI + data). </w:t>
      </w:r>
      <w:r>
        <w:rPr>
          <w:szCs w:val="22"/>
          <w:lang w:val="en-US"/>
        </w:rPr>
        <w:t>It is expected</w:t>
      </w:r>
      <w:r w:rsidR="006F5043">
        <w:rPr>
          <w:szCs w:val="22"/>
          <w:lang w:val="en-US"/>
        </w:rPr>
        <w:t xml:space="preserve"> that</w:t>
      </w:r>
      <w:r>
        <w:rPr>
          <w:szCs w:val="22"/>
          <w:lang w:val="en-US"/>
        </w:rPr>
        <w:t xml:space="preserve"> </w:t>
      </w:r>
      <w:r w:rsidR="00EE5526">
        <w:rPr>
          <w:szCs w:val="22"/>
          <w:lang w:val="en-US"/>
        </w:rPr>
        <w:t xml:space="preserve">RAN2 </w:t>
      </w:r>
      <w:r>
        <w:rPr>
          <w:szCs w:val="22"/>
          <w:lang w:val="en-US"/>
        </w:rPr>
        <w:t>w</w:t>
      </w:r>
      <w:r w:rsidR="00EE5526">
        <w:rPr>
          <w:szCs w:val="22"/>
          <w:lang w:val="en-US"/>
        </w:rPr>
        <w:t xml:space="preserve">ould specify RRC parameters for </w:t>
      </w:r>
      <w:r w:rsidR="00EE5526" w:rsidRPr="006B73A3">
        <w:rPr>
          <w:szCs w:val="22"/>
        </w:rPr>
        <w:t>multiple CG-PUSCH occasions in a period of a single CG-PUSCH configuration</w:t>
      </w:r>
      <w:r w:rsidR="00EE5526">
        <w:rPr>
          <w:szCs w:val="22"/>
        </w:rPr>
        <w:t>.</w:t>
      </w:r>
    </w:p>
    <w:p w14:paraId="01C457BA" w14:textId="77777777" w:rsidR="004A4615" w:rsidRDefault="004A4615" w:rsidP="00AF68E9">
      <w:pPr>
        <w:jc w:val="both"/>
        <w:rPr>
          <w:rFonts w:cstheme="minorHAnsi"/>
          <w:szCs w:val="22"/>
        </w:rPr>
      </w:pPr>
    </w:p>
    <w:p w14:paraId="2F18629D" w14:textId="6982AA50" w:rsidR="004A0112" w:rsidRDefault="00BD5618" w:rsidP="0093516D">
      <w:pPr>
        <w:keepNext/>
        <w:jc w:val="both"/>
      </w:pPr>
      <w:r w:rsidRPr="00BD5618">
        <w:rPr>
          <w:noProof/>
        </w:rPr>
        <w:drawing>
          <wp:inline distT="0" distB="0" distL="0" distR="0" wp14:anchorId="785D1BCA" wp14:editId="70A79245">
            <wp:extent cx="6264275" cy="1696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696720"/>
                    </a:xfrm>
                    <a:prstGeom prst="rect">
                      <a:avLst/>
                    </a:prstGeom>
                    <a:noFill/>
                    <a:ln>
                      <a:noFill/>
                    </a:ln>
                  </pic:spPr>
                </pic:pic>
              </a:graphicData>
            </a:graphic>
          </wp:inline>
        </w:drawing>
      </w:r>
      <w:r w:rsidRPr="00BD5618" w:rsidDel="00E5754F">
        <w:t xml:space="preserve"> </w:t>
      </w:r>
    </w:p>
    <w:p w14:paraId="64662248" w14:textId="19BB1A44" w:rsidR="004A4615" w:rsidRDefault="004A0112" w:rsidP="00AF68E9">
      <w:pPr>
        <w:pStyle w:val="Caption"/>
        <w:jc w:val="both"/>
        <w:rPr>
          <w:rFonts w:cstheme="minorHAnsi"/>
        </w:rPr>
      </w:pPr>
      <w:bookmarkStart w:id="5" w:name="_Ref127187800"/>
      <w:r>
        <w:t xml:space="preserve">Figure </w:t>
      </w:r>
      <w:fldSimple w:instr=" SEQ Figure \* ARABIC ">
        <w:r w:rsidR="00AF68E9">
          <w:rPr>
            <w:noProof/>
          </w:rPr>
          <w:t>2</w:t>
        </w:r>
      </w:fldSimple>
      <w:bookmarkEnd w:id="5"/>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AF68E9">
      <w:pPr>
        <w:jc w:val="both"/>
        <w:rPr>
          <w:rFonts w:cstheme="minorHAnsi"/>
          <w:szCs w:val="22"/>
        </w:rPr>
      </w:pPr>
    </w:p>
    <w:p w14:paraId="149CEA4F" w14:textId="2BD713BD" w:rsidR="00561A82" w:rsidRDefault="00561A82" w:rsidP="00AF68E9">
      <w:pPr>
        <w:jc w:val="both"/>
        <w:rPr>
          <w:rFonts w:cs="Times"/>
          <w:lang w:eastAsia="ja-JP"/>
        </w:rPr>
      </w:pPr>
      <w:r w:rsidRPr="002F628F">
        <w:rPr>
          <w:rFonts w:cs="Times"/>
          <w:lang w:eastAsia="ja-JP"/>
        </w:rPr>
        <w:t>Multi-PUSCHs CG</w:t>
      </w:r>
      <w:r>
        <w:rPr>
          <w:rFonts w:cs="Times"/>
          <w:lang w:eastAsia="ja-JP"/>
        </w:rPr>
        <w:t xml:space="preserve"> for both Type-1 and Type-2 configured grant</w:t>
      </w:r>
      <w:r w:rsidR="003615D5">
        <w:rPr>
          <w:rFonts w:cs="Times"/>
          <w:lang w:eastAsia="ja-JP"/>
        </w:rPr>
        <w:t xml:space="preserve"> has been agreed to be supported</w:t>
      </w:r>
      <w:r>
        <w:rPr>
          <w:rFonts w:cs="Times"/>
          <w:lang w:eastAsia="ja-JP"/>
        </w:rPr>
        <w:t xml:space="preserve">. </w:t>
      </w:r>
      <w:r w:rsidR="003615D5">
        <w:rPr>
          <w:rFonts w:cs="Times"/>
          <w:lang w:eastAsia="ja-JP"/>
        </w:rPr>
        <w:t>The</w:t>
      </w:r>
      <w:r w:rsidR="00A63D10">
        <w:rPr>
          <w:rFonts w:cs="Times"/>
          <w:lang w:eastAsia="ja-JP"/>
        </w:rPr>
        <w:t xml:space="preserve"> subsequent issue to be addressed is related to</w:t>
      </w:r>
      <w:r>
        <w:rPr>
          <w:rFonts w:cs="Times"/>
          <w:lang w:eastAsia="ja-JP"/>
        </w:rPr>
        <w:t xml:space="preserve"> the time domain resource allocation (TDRA) of CG PUSCHs associated to a multi-PUSCHs CG. </w:t>
      </w:r>
      <w:r w:rsidR="00A63D10">
        <w:rPr>
          <w:rFonts w:cs="Times"/>
          <w:lang w:eastAsia="ja-JP"/>
        </w:rPr>
        <w:t xml:space="preserve">In RAN1#112b_e meeting, </w:t>
      </w:r>
      <w:r w:rsidR="0037625F">
        <w:rPr>
          <w:rFonts w:cs="Times"/>
          <w:lang w:eastAsia="ja-JP"/>
        </w:rPr>
        <w:t xml:space="preserve">it was agreed that </w:t>
      </w:r>
      <w:r w:rsidR="00D6075F">
        <w:rPr>
          <w:rFonts w:cs="Times"/>
          <w:lang w:eastAsia="ja-JP"/>
        </w:rPr>
        <w:t>Alt-A1, Alt-B and Alt-C2 corresponds to the alternatives of TDRA</w:t>
      </w:r>
      <w:r w:rsidR="005C5857">
        <w:rPr>
          <w:rFonts w:cs="Times"/>
          <w:lang w:eastAsia="ja-JP"/>
        </w:rPr>
        <w:t xml:space="preserve"> design were agreed for further discussion. </w:t>
      </w:r>
      <w:r>
        <w:rPr>
          <w:rFonts w:cs="Times"/>
          <w:lang w:eastAsia="ja-JP"/>
        </w:rPr>
        <w:t>On TDRA determination based on repetition framework (ALT-A</w:t>
      </w:r>
      <w:r w:rsidR="00C44D21">
        <w:rPr>
          <w:rFonts w:cs="Times"/>
          <w:lang w:eastAsia="ja-JP"/>
        </w:rPr>
        <w:t>1</w:t>
      </w:r>
      <w:r>
        <w:rPr>
          <w:rFonts w:cs="Times"/>
          <w:lang w:eastAsia="ja-JP"/>
        </w:rPr>
        <w:t>), some parameters (e.g., SLIV) on the repetition framework makes this option may not be suitable for XR application. The jitter phenomena in XR application make</w:t>
      </w:r>
      <w:r w:rsidR="00B614FE">
        <w:rPr>
          <w:rFonts w:cs="Times"/>
          <w:lang w:eastAsia="ja-JP"/>
        </w:rPr>
        <w:t>s</w:t>
      </w:r>
      <w:r>
        <w:rPr>
          <w:rFonts w:cs="Times"/>
          <w:lang w:eastAsia="ja-JP"/>
        </w:rPr>
        <w:t xml:space="preserve"> the repetition framework for XR traffic </w:t>
      </w:r>
      <w:r w:rsidR="00821D4F">
        <w:rPr>
          <w:rFonts w:cs="Times"/>
          <w:lang w:eastAsia="ja-JP"/>
        </w:rPr>
        <w:t xml:space="preserve">to </w:t>
      </w:r>
      <w:r>
        <w:rPr>
          <w:rFonts w:cs="Times"/>
          <w:lang w:eastAsia="ja-JP"/>
        </w:rPr>
        <w:t xml:space="preserve">become a sub-optimal solution. On the other hand, the other alternatives may offer more flexibility that can be suitable for XR application. We consider TDRA determination based on NR-U framework (ALT-B) and TDRA determination based on single DCI scheduling multiple PUSCHs </w:t>
      </w:r>
      <w:r w:rsidR="000F1B0A">
        <w:rPr>
          <w:rFonts w:cs="Times"/>
          <w:lang w:eastAsia="ja-JP"/>
        </w:rPr>
        <w:t xml:space="preserve">(ALT-C) </w:t>
      </w:r>
      <w:r>
        <w:rPr>
          <w:rFonts w:cs="Times"/>
          <w:lang w:eastAsia="ja-JP"/>
        </w:rPr>
        <w:t>can be supported. Both can be supported for different type of configured grant. ALT-B is supported for Multi-PUSCHs CG for Type-1 and ALT-C is supported for Multi-PUSCHs CG for Type-2.</w:t>
      </w:r>
    </w:p>
    <w:p w14:paraId="340AFC0F" w14:textId="2F25FB5A" w:rsidR="00561A82" w:rsidRDefault="00561A82" w:rsidP="0093516D">
      <w:pPr>
        <w:pStyle w:val="Caption"/>
        <w:jc w:val="both"/>
      </w:pPr>
      <w:bookmarkStart w:id="6" w:name="_Toc134808382"/>
      <w:r>
        <w:t xml:space="preserve">Observation </w:t>
      </w:r>
      <w:fldSimple w:instr=" SEQ Observation \* ARABIC ">
        <w:r w:rsidR="00AF68E9">
          <w:rPr>
            <w:noProof/>
          </w:rPr>
          <w:t>3</w:t>
        </w:r>
      </w:fldSimple>
      <w:r>
        <w:t xml:space="preserve">: Different type of TDRA determination </w:t>
      </w:r>
      <w:r w:rsidRPr="004D4516">
        <w:t xml:space="preserve">of CG PUSCHs associated to a multi-PUSCHs CG </w:t>
      </w:r>
      <w:r>
        <w:t xml:space="preserve">can be supported for </w:t>
      </w:r>
      <w:r w:rsidR="00D74EC4">
        <w:t xml:space="preserve">different type of CG types (i.e., </w:t>
      </w:r>
      <w:r w:rsidR="00953F0E">
        <w:rPr>
          <w:rFonts w:cs="Times"/>
          <w:lang w:eastAsia="ja-JP"/>
        </w:rPr>
        <w:t>CG Type-1</w:t>
      </w:r>
      <w:r w:rsidR="00686819">
        <w:rPr>
          <w:rFonts w:cs="Times"/>
          <w:lang w:eastAsia="ja-JP"/>
        </w:rPr>
        <w:t xml:space="preserve"> and CG Type-2</w:t>
      </w:r>
      <w:r w:rsidR="00D74EC4">
        <w:rPr>
          <w:rFonts w:cs="Times"/>
          <w:lang w:eastAsia="ja-JP"/>
        </w:rPr>
        <w:t>)</w:t>
      </w:r>
      <w:r>
        <w:t>.</w:t>
      </w:r>
      <w:bookmarkEnd w:id="6"/>
    </w:p>
    <w:p w14:paraId="02EC0D6D" w14:textId="77777777" w:rsidR="00B40F53" w:rsidRDefault="00561A82" w:rsidP="00B40F53">
      <w:pPr>
        <w:pStyle w:val="Caption"/>
        <w:spacing w:after="0"/>
        <w:jc w:val="both"/>
        <w:rPr>
          <w:color w:val="000000" w:themeColor="text1"/>
        </w:rPr>
      </w:pPr>
      <w:bookmarkStart w:id="7" w:name="_Toc134808383"/>
      <w:r>
        <w:t xml:space="preserve">Proposal </w:t>
      </w:r>
      <w:fldSimple w:instr=" SEQ Proposal \* ARABIC ">
        <w:r w:rsidR="00AF68E9">
          <w:rPr>
            <w:noProof/>
          </w:rPr>
          <w:t>1</w:t>
        </w:r>
      </w:fldSimple>
      <w:r>
        <w:t xml:space="preserve">: Support </w:t>
      </w:r>
      <w:r w:rsidRPr="002F628F">
        <w:rPr>
          <w:rFonts w:cs="Times"/>
          <w:szCs w:val="20"/>
          <w:lang w:val="en-US" w:eastAsia="ja-JP"/>
        </w:rPr>
        <w:t xml:space="preserve">TDRA determination </w:t>
      </w:r>
      <w:r w:rsidRPr="0093516D">
        <w:rPr>
          <w:rFonts w:cs="Times"/>
          <w:color w:val="000000" w:themeColor="text1"/>
          <w:szCs w:val="20"/>
          <w:lang w:val="en-US" w:eastAsia="ja-JP"/>
        </w:rPr>
        <w:t>based on NR-U framework</w:t>
      </w:r>
      <w:r w:rsidRPr="0093516D">
        <w:rPr>
          <w:color w:val="000000" w:themeColor="text1"/>
        </w:rPr>
        <w:t xml:space="preserve"> (Alt-B) and </w:t>
      </w:r>
      <w:r w:rsidRPr="0093516D">
        <w:rPr>
          <w:rFonts w:cs="Times"/>
          <w:color w:val="000000" w:themeColor="text1"/>
          <w:szCs w:val="20"/>
          <w:lang w:val="en-US" w:eastAsia="ja-JP"/>
        </w:rPr>
        <w:t>TDRA determination based on single DCI scheduling multiple PUSCHs</w:t>
      </w:r>
      <w:r w:rsidRPr="0093516D">
        <w:rPr>
          <w:color w:val="000000" w:themeColor="text1"/>
        </w:rPr>
        <w:t xml:space="preserve"> (Alt-C</w:t>
      </w:r>
      <w:r w:rsidR="0014648F">
        <w:rPr>
          <w:color w:val="000000" w:themeColor="text1"/>
        </w:rPr>
        <w:t>2</w:t>
      </w:r>
      <w:r w:rsidRPr="0093516D">
        <w:rPr>
          <w:color w:val="000000" w:themeColor="text1"/>
        </w:rPr>
        <w:t>)</w:t>
      </w:r>
      <w:r w:rsidR="00B40F53">
        <w:rPr>
          <w:color w:val="000000" w:themeColor="text1"/>
        </w:rPr>
        <w:t>:</w:t>
      </w:r>
      <w:bookmarkEnd w:id="7"/>
      <w:r w:rsidRPr="0093516D">
        <w:rPr>
          <w:color w:val="000000" w:themeColor="text1"/>
        </w:rPr>
        <w:t xml:space="preserve"> </w:t>
      </w:r>
    </w:p>
    <w:p w14:paraId="07516B0C" w14:textId="01C03CE7" w:rsidR="00B40F53" w:rsidRDefault="00561A82" w:rsidP="00B40F53">
      <w:pPr>
        <w:pStyle w:val="Caption"/>
        <w:numPr>
          <w:ilvl w:val="0"/>
          <w:numId w:val="24"/>
        </w:numPr>
        <w:spacing w:after="0"/>
        <w:jc w:val="both"/>
        <w:rPr>
          <w:rFonts w:cs="Times"/>
          <w:lang w:eastAsia="ja-JP"/>
        </w:rPr>
      </w:pPr>
      <w:r>
        <w:rPr>
          <w:rFonts w:cs="Times"/>
          <w:lang w:eastAsia="ja-JP"/>
        </w:rPr>
        <w:t>ALT-B is supported for Multi-PUSCHs CG for Type-1</w:t>
      </w:r>
      <w:r w:rsidR="00B40F53">
        <w:rPr>
          <w:rFonts w:cs="Times"/>
          <w:lang w:eastAsia="ja-JP"/>
        </w:rPr>
        <w:t>;</w:t>
      </w:r>
      <w:r>
        <w:rPr>
          <w:rFonts w:cs="Times"/>
          <w:lang w:eastAsia="ja-JP"/>
        </w:rPr>
        <w:t xml:space="preserve"> and </w:t>
      </w:r>
    </w:p>
    <w:p w14:paraId="24748AC4" w14:textId="34CBBE54" w:rsidR="00561A82" w:rsidRPr="004D4516" w:rsidRDefault="00561A82" w:rsidP="00B40F53">
      <w:pPr>
        <w:pStyle w:val="Caption"/>
        <w:numPr>
          <w:ilvl w:val="0"/>
          <w:numId w:val="24"/>
        </w:numPr>
        <w:spacing w:after="0"/>
        <w:jc w:val="both"/>
      </w:pPr>
      <w:r>
        <w:rPr>
          <w:rFonts w:cs="Times"/>
          <w:lang w:eastAsia="ja-JP"/>
        </w:rPr>
        <w:t>ALT-C</w:t>
      </w:r>
      <w:r w:rsidR="007D2F39">
        <w:rPr>
          <w:rFonts w:cs="Times"/>
          <w:lang w:eastAsia="ja-JP"/>
        </w:rPr>
        <w:t>2</w:t>
      </w:r>
      <w:r>
        <w:rPr>
          <w:rFonts w:cs="Times"/>
          <w:lang w:eastAsia="ja-JP"/>
        </w:rPr>
        <w:t xml:space="preserve"> is supported for Multi-PUSCHs CG for Type-2.</w:t>
      </w:r>
    </w:p>
    <w:p w14:paraId="1C9DB24D" w14:textId="77777777" w:rsidR="00E409DC" w:rsidRDefault="00E409DC" w:rsidP="00AF68E9">
      <w:pPr>
        <w:jc w:val="both"/>
      </w:pPr>
    </w:p>
    <w:p w14:paraId="61A3B944" w14:textId="751D0BB4" w:rsidR="00716E38" w:rsidRDefault="004E0B1B" w:rsidP="00AF68E9">
      <w:pPr>
        <w:jc w:val="both"/>
        <w:rPr>
          <w:rFonts w:cs="Times"/>
          <w:lang w:val="en-US"/>
        </w:rPr>
      </w:pPr>
      <w:r>
        <w:rPr>
          <w:rFonts w:cstheme="minorHAnsi"/>
          <w:szCs w:val="22"/>
        </w:rPr>
        <w:t xml:space="preserve">According to the example in </w:t>
      </w:r>
      <w:r>
        <w:rPr>
          <w:rFonts w:cstheme="minorHAnsi"/>
          <w:szCs w:val="22"/>
        </w:rPr>
        <w:fldChar w:fldCharType="begin"/>
      </w:r>
      <w:r>
        <w:rPr>
          <w:rFonts w:cstheme="minorHAnsi"/>
          <w:szCs w:val="22"/>
        </w:rPr>
        <w:instrText xml:space="preserve"> REF _Ref127187800 \h  \* MERGEFORMAT </w:instrText>
      </w:r>
      <w:r>
        <w:rPr>
          <w:rFonts w:cstheme="minorHAnsi"/>
          <w:szCs w:val="22"/>
        </w:rPr>
      </w:r>
      <w:r>
        <w:rPr>
          <w:rFonts w:cstheme="minorHAnsi"/>
          <w:szCs w:val="22"/>
        </w:rPr>
        <w:fldChar w:fldCharType="separate"/>
      </w:r>
      <w:r>
        <w:t xml:space="preserve">Figure </w:t>
      </w:r>
      <w:r>
        <w:rPr>
          <w:noProof/>
        </w:rPr>
        <w:t>2</w:t>
      </w:r>
      <w:r>
        <w:rPr>
          <w:rFonts w:cstheme="minorHAnsi"/>
          <w:szCs w:val="22"/>
        </w:rPr>
        <w:fldChar w:fldCharType="end"/>
      </w:r>
      <w:r>
        <w:rPr>
          <w:rFonts w:cstheme="minorHAnsi"/>
          <w:szCs w:val="22"/>
        </w:rPr>
        <w:t xml:space="preserve">, </w:t>
      </w:r>
      <w:r w:rsidR="0091249A">
        <w:rPr>
          <w:rFonts w:cstheme="minorHAnsi"/>
          <w:szCs w:val="22"/>
        </w:rPr>
        <w:t xml:space="preserve">the periodicity of the main occasion is still 8 slots or 8ms, but in the period, a number of </w:t>
      </w:r>
      <w:r w:rsidR="00D64161">
        <w:rPr>
          <w:rFonts w:cstheme="minorHAnsi"/>
          <w:szCs w:val="22"/>
        </w:rPr>
        <w:t>supplementary</w:t>
      </w:r>
      <w:r w:rsidR="0091249A">
        <w:rPr>
          <w:rFonts w:cstheme="minorHAnsi"/>
          <w:szCs w:val="22"/>
        </w:rPr>
        <w:t xml:space="preserve"> occasions are available for XR data transmission, concentrating the leading slots of the period. The usage of these </w:t>
      </w:r>
      <w:r w:rsidR="00D64161">
        <w:rPr>
          <w:rFonts w:cstheme="minorHAnsi"/>
          <w:szCs w:val="22"/>
        </w:rPr>
        <w:t>supplementary</w:t>
      </w:r>
      <w:r w:rsidR="0091249A">
        <w:rPr>
          <w:rFonts w:cstheme="minorHAnsi"/>
          <w:szCs w:val="22"/>
        </w:rPr>
        <w:t xml:space="preserve"> occasions used for XR data transmission can be indicated in </w:t>
      </w:r>
      <w:r w:rsidR="00385D70">
        <w:rPr>
          <w:rFonts w:cstheme="minorHAnsi"/>
          <w:szCs w:val="22"/>
        </w:rPr>
        <w:t xml:space="preserve">the </w:t>
      </w:r>
      <w:r w:rsidR="0091249A">
        <w:rPr>
          <w:rFonts w:cstheme="minorHAnsi"/>
          <w:szCs w:val="22"/>
        </w:rPr>
        <w:t>UCI.</w:t>
      </w:r>
      <w:r w:rsidR="003054ED">
        <w:rPr>
          <w:rFonts w:cstheme="minorHAnsi"/>
          <w:szCs w:val="22"/>
        </w:rPr>
        <w:t xml:space="preserve"> </w:t>
      </w:r>
      <w:r w:rsidR="00B02AB3">
        <w:rPr>
          <w:rFonts w:cstheme="minorHAnsi"/>
          <w:szCs w:val="22"/>
        </w:rPr>
        <w:t>In RAN1#112b-e</w:t>
      </w:r>
      <w:r w:rsidR="00105670">
        <w:rPr>
          <w:rFonts w:cstheme="minorHAnsi"/>
          <w:szCs w:val="22"/>
        </w:rPr>
        <w:t xml:space="preserve"> meeting</w:t>
      </w:r>
      <w:r w:rsidR="00EB47A5">
        <w:rPr>
          <w:rFonts w:cstheme="minorHAnsi"/>
          <w:szCs w:val="22"/>
        </w:rPr>
        <w:t xml:space="preserve">, a new UCI </w:t>
      </w:r>
      <w:r w:rsidR="00EB47A5" w:rsidRPr="00364FEC">
        <w:t xml:space="preserve">to provide information about the unused CG PUSCH transmission occasions </w:t>
      </w:r>
      <w:r w:rsidR="00743DAD">
        <w:t>was agreed</w:t>
      </w:r>
      <w:r w:rsidR="00EB47A5" w:rsidRPr="00364FEC">
        <w:t>.</w:t>
      </w:r>
      <w:r w:rsidR="00EB47A5" w:rsidRPr="00EB47A5">
        <w:rPr>
          <w:lang w:val="en-US"/>
        </w:rPr>
        <w:t xml:space="preserve"> </w:t>
      </w:r>
      <w:r w:rsidR="007B06DF">
        <w:rPr>
          <w:rFonts w:cstheme="minorHAnsi"/>
          <w:szCs w:val="22"/>
        </w:rPr>
        <w:t>The</w:t>
      </w:r>
      <w:r w:rsidR="00585282">
        <w:rPr>
          <w:rFonts w:cs="Times"/>
        </w:rPr>
        <w:t xml:space="preserve"> </w:t>
      </w:r>
      <w:r w:rsidR="003C66A3">
        <w:rPr>
          <w:rFonts w:cs="Times"/>
        </w:rPr>
        <w:t>introduc</w:t>
      </w:r>
      <w:r w:rsidR="007B06DF">
        <w:rPr>
          <w:rFonts w:cs="Times"/>
        </w:rPr>
        <w:t>tory</w:t>
      </w:r>
      <w:r w:rsidR="003C66A3">
        <w:rPr>
          <w:rFonts w:cs="Times"/>
        </w:rPr>
        <w:t xml:space="preserve"> </w:t>
      </w:r>
      <w:r w:rsidR="007B06DF">
        <w:rPr>
          <w:rFonts w:cs="Times"/>
        </w:rPr>
        <w:t xml:space="preserve">of </w:t>
      </w:r>
      <w:r w:rsidR="003C66A3">
        <w:rPr>
          <w:rFonts w:cs="Times"/>
        </w:rPr>
        <w:t>new UCI could offer more flexibility, such as</w:t>
      </w:r>
      <w:r w:rsidR="00E5263C">
        <w:rPr>
          <w:rFonts w:cs="Times"/>
        </w:rPr>
        <w:t>, a flexibility in providing the un-used CG-PUSCH occasions (e.g., the number of bits), a flexibility in indicating some new other parameters</w:t>
      </w:r>
      <w:r w:rsidR="0028017F">
        <w:rPr>
          <w:rFonts w:cs="Times"/>
        </w:rPr>
        <w:t xml:space="preserve">, and also supporting forward compatibility </w:t>
      </w:r>
      <w:r w:rsidR="002F76E2">
        <w:rPr>
          <w:rFonts w:cs="Times"/>
        </w:rPr>
        <w:t>for the multi PUSCHs CG operation.</w:t>
      </w:r>
      <w:r w:rsidR="008F551C">
        <w:rPr>
          <w:lang w:eastAsia="x-none"/>
        </w:rPr>
        <w:t xml:space="preserve"> </w:t>
      </w:r>
      <w:r w:rsidR="00EF210B">
        <w:rPr>
          <w:rFonts w:cs="Times"/>
        </w:rPr>
        <w:t>The new</w:t>
      </w:r>
      <w:r w:rsidR="00D41611">
        <w:rPr>
          <w:rFonts w:cs="Times"/>
        </w:rPr>
        <w:t xml:space="preserve"> UCI to at least </w:t>
      </w:r>
      <w:r w:rsidR="00726932">
        <w:rPr>
          <w:rFonts w:cs="Times"/>
        </w:rPr>
        <w:t xml:space="preserve">carrying information about the unused CG-PUSCH can be dynamically </w:t>
      </w:r>
      <w:r w:rsidR="00D27612">
        <w:rPr>
          <w:rFonts w:cs="Times"/>
        </w:rPr>
        <w:t xml:space="preserve">indicated. </w:t>
      </w:r>
      <w:r w:rsidR="00BD209C">
        <w:rPr>
          <w:rFonts w:cs="Times"/>
        </w:rPr>
        <w:t>Furthermore, f</w:t>
      </w:r>
      <w:r w:rsidR="008709A5" w:rsidRPr="00E75339">
        <w:rPr>
          <w:rFonts w:cs="Times"/>
        </w:rPr>
        <w:t>or dynamic indication of unused CG PUSCH transmission occasion(s) based on a UCI</w:t>
      </w:r>
      <w:r w:rsidR="008709A5">
        <w:rPr>
          <w:rFonts w:cs="Times"/>
        </w:rPr>
        <w:t xml:space="preserve">, </w:t>
      </w:r>
      <w:r w:rsidR="00D65916">
        <w:rPr>
          <w:rFonts w:cs="Times"/>
        </w:rPr>
        <w:t>we consider the UCI determines the CG PUSCH transmission occasion(s)</w:t>
      </w:r>
      <w:r w:rsidR="00692EBB">
        <w:rPr>
          <w:rFonts w:cs="Times"/>
        </w:rPr>
        <w:t xml:space="preserve"> that are indicated as “unused” are not necessarily to be consecutive.</w:t>
      </w:r>
      <w:r w:rsidR="00BB1212">
        <w:rPr>
          <w:rFonts w:cs="Times"/>
        </w:rPr>
        <w:t xml:space="preserve"> Depending on the XR application, some of the TO(s) may not be needed and those TO(s) are not </w:t>
      </w:r>
      <w:r w:rsidR="004440CA">
        <w:rPr>
          <w:rFonts w:cs="Times"/>
        </w:rPr>
        <w:t xml:space="preserve">always a consecutive TOs. </w:t>
      </w:r>
      <w:r w:rsidR="00202B99">
        <w:rPr>
          <w:rFonts w:cs="Times"/>
        </w:rPr>
        <w:t>It was agreed in RAN1#11</w:t>
      </w:r>
      <w:r w:rsidR="00105670">
        <w:rPr>
          <w:rFonts w:cs="Times"/>
        </w:rPr>
        <w:t>2b_e meeting</w:t>
      </w:r>
      <w:r w:rsidR="007C6A87">
        <w:rPr>
          <w:rFonts w:cs="Times"/>
        </w:rPr>
        <w:t>,</w:t>
      </w:r>
      <w:r w:rsidR="005F4B80">
        <w:rPr>
          <w:rFonts w:cs="Times"/>
        </w:rPr>
        <w:t xml:space="preserve"> </w:t>
      </w:r>
      <w:r w:rsidR="007C6A87">
        <w:rPr>
          <w:rFonts w:cs="Times"/>
        </w:rPr>
        <w:t xml:space="preserve">the </w:t>
      </w:r>
      <w:r w:rsidR="007C6A87" w:rsidRPr="00432DC1">
        <w:rPr>
          <w:rFonts w:cs="Times"/>
          <w:lang w:val="en-US"/>
        </w:rPr>
        <w:t>UCI that provides information about unused CG PUSCH transmission occasions</w:t>
      </w:r>
      <w:r w:rsidR="007C6A87">
        <w:rPr>
          <w:rFonts w:cs="Times"/>
          <w:lang w:val="en-US"/>
        </w:rPr>
        <w:t xml:space="preserve"> (UTO-UCI)</w:t>
      </w:r>
      <w:r w:rsidR="00321AFD">
        <w:rPr>
          <w:rFonts w:cs="Times"/>
          <w:lang w:val="en-US"/>
        </w:rPr>
        <w:t xml:space="preserve"> </w:t>
      </w:r>
      <w:r w:rsidR="0052505D" w:rsidRPr="00432DC1">
        <w:rPr>
          <w:rFonts w:cs="Times"/>
          <w:lang w:val="en-US"/>
        </w:rPr>
        <w:t>provides a bitmap where a bit corresponds to a TO within a time duration/range</w:t>
      </w:r>
      <w:r w:rsidR="0052505D">
        <w:rPr>
          <w:rFonts w:cs="Times"/>
          <w:lang w:val="en-US"/>
        </w:rPr>
        <w:t xml:space="preserve">. In this case </w:t>
      </w:r>
      <w:r w:rsidR="00586589">
        <w:rPr>
          <w:rFonts w:cs="Times"/>
          <w:lang w:val="en-US"/>
        </w:rPr>
        <w:t>t</w:t>
      </w:r>
      <w:r w:rsidR="00586589" w:rsidRPr="00432DC1">
        <w:rPr>
          <w:rFonts w:cs="Times"/>
          <w:lang w:val="en-US"/>
        </w:rPr>
        <w:t>he bit indicates whether the TO is “unused”.</w:t>
      </w:r>
      <w:r w:rsidR="005170DE">
        <w:rPr>
          <w:rFonts w:cs="Times"/>
          <w:lang w:val="en-US"/>
        </w:rPr>
        <w:t xml:space="preserve"> The bitmap size is expected to be limited</w:t>
      </w:r>
      <w:r w:rsidR="00A63F7E">
        <w:rPr>
          <w:rFonts w:cs="Times"/>
          <w:lang w:val="en-US"/>
        </w:rPr>
        <w:t>, large bitmap size can accommodate a large number of TOs and vice versa.</w:t>
      </w:r>
      <w:r w:rsidR="00BE0920">
        <w:rPr>
          <w:rFonts w:cs="Times"/>
          <w:lang w:val="en-US"/>
        </w:rPr>
        <w:t xml:space="preserve"> </w:t>
      </w:r>
      <w:r w:rsidR="000F3AB7">
        <w:rPr>
          <w:rFonts w:cs="Times"/>
          <w:lang w:val="en-US"/>
        </w:rPr>
        <w:t>The</w:t>
      </w:r>
      <w:r w:rsidR="00BE0920">
        <w:rPr>
          <w:rFonts w:cs="Times"/>
          <w:lang w:val="en-US"/>
        </w:rPr>
        <w:t xml:space="preserve"> time duration means the bitmap represents the time duration to indicate whether</w:t>
      </w:r>
      <w:r w:rsidR="009405FB">
        <w:rPr>
          <w:rFonts w:cs="Times"/>
          <w:lang w:val="en-US"/>
        </w:rPr>
        <w:t xml:space="preserve"> the subsequent TOs are used or unused. Range means the bitmap </w:t>
      </w:r>
      <w:r w:rsidR="009405FB">
        <w:rPr>
          <w:rFonts w:cs="Times"/>
          <w:lang w:val="en-US"/>
        </w:rPr>
        <w:lastRenderedPageBreak/>
        <w:t>represents the number</w:t>
      </w:r>
      <w:r w:rsidR="000F3AB7">
        <w:rPr>
          <w:rFonts w:cs="Times"/>
          <w:lang w:val="en-US"/>
        </w:rPr>
        <w:t xml:space="preserve"> of used/unused TOs. In our view, the bitmap should represent </w:t>
      </w:r>
      <w:r w:rsidR="00E23A02">
        <w:rPr>
          <w:rFonts w:cs="Times"/>
          <w:lang w:val="en-US"/>
        </w:rPr>
        <w:t xml:space="preserve">the range </w:t>
      </w:r>
      <w:r w:rsidR="0087243E">
        <w:rPr>
          <w:rFonts w:cs="Times"/>
          <w:lang w:val="en-US"/>
        </w:rPr>
        <w:t>in term</w:t>
      </w:r>
      <w:r w:rsidR="00175897">
        <w:rPr>
          <w:rFonts w:cs="Times"/>
          <w:lang w:val="en-US"/>
        </w:rPr>
        <w:t>s</w:t>
      </w:r>
      <w:r w:rsidR="0087243E">
        <w:rPr>
          <w:rFonts w:cs="Times"/>
          <w:lang w:val="en-US"/>
        </w:rPr>
        <w:t xml:space="preserve"> </w:t>
      </w:r>
      <w:r w:rsidR="00E23A02">
        <w:rPr>
          <w:rFonts w:cs="Times"/>
          <w:lang w:val="en-US"/>
        </w:rPr>
        <w:t>of</w:t>
      </w:r>
      <w:r w:rsidR="00DD68D2">
        <w:rPr>
          <w:rFonts w:cs="Times"/>
          <w:lang w:val="en-US"/>
        </w:rPr>
        <w:t xml:space="preserve"> </w:t>
      </w:r>
      <w:r w:rsidR="0087243E">
        <w:rPr>
          <w:rFonts w:cs="Times"/>
          <w:lang w:val="en-US"/>
        </w:rPr>
        <w:t xml:space="preserve">the number of </w:t>
      </w:r>
      <w:r w:rsidR="00DD68D2">
        <w:rPr>
          <w:rFonts w:cs="Times"/>
          <w:lang w:val="en-US"/>
        </w:rPr>
        <w:t>CG PUSCH</w:t>
      </w:r>
      <w:r w:rsidR="0087243E">
        <w:rPr>
          <w:rFonts w:cs="Times"/>
          <w:lang w:val="en-US"/>
        </w:rPr>
        <w:t xml:space="preserve"> Transmission Occasions</w:t>
      </w:r>
      <w:r w:rsidR="003B1A3F">
        <w:rPr>
          <w:rFonts w:cs="Times"/>
          <w:lang w:val="en-US"/>
        </w:rPr>
        <w:t>. For example, a bitmap of 8 bits represent</w:t>
      </w:r>
      <w:r w:rsidR="009174EF">
        <w:rPr>
          <w:rFonts w:cs="Times"/>
          <w:lang w:val="en-US"/>
        </w:rPr>
        <w:t>s</w:t>
      </w:r>
      <w:r w:rsidR="003B1A3F">
        <w:rPr>
          <w:rFonts w:cs="Times"/>
          <w:lang w:val="en-US"/>
        </w:rPr>
        <w:t xml:space="preserve"> </w:t>
      </w:r>
      <w:r w:rsidR="00E45985">
        <w:rPr>
          <w:rFonts w:cs="Times"/>
          <w:lang w:val="en-US"/>
        </w:rPr>
        <w:t>whether 8 CG-PUSCH transmission occasions are used or not.</w:t>
      </w:r>
      <w:r w:rsidR="00470C68">
        <w:rPr>
          <w:rFonts w:cs="Times"/>
          <w:lang w:val="en-US"/>
        </w:rPr>
        <w:t xml:space="preserve"> All zeroes mean all of the subsequent CG-PUSCH after the CG-PUSCH carrying </w:t>
      </w:r>
      <w:r w:rsidR="00472CDA">
        <w:rPr>
          <w:rFonts w:cs="Times"/>
          <w:lang w:val="en-US"/>
        </w:rPr>
        <w:t>UCI are unused.</w:t>
      </w:r>
    </w:p>
    <w:p w14:paraId="10760A69" w14:textId="5D30ACE0" w:rsidR="00472CDA" w:rsidRDefault="00472CDA" w:rsidP="00472CDA">
      <w:pPr>
        <w:pStyle w:val="Caption"/>
        <w:spacing w:after="0"/>
        <w:jc w:val="both"/>
        <w:rPr>
          <w:color w:val="000000" w:themeColor="text1"/>
        </w:rPr>
      </w:pPr>
      <w:bookmarkStart w:id="8" w:name="_Toc134808384"/>
      <w:r>
        <w:t xml:space="preserve">Proposal </w:t>
      </w:r>
      <w:r w:rsidRPr="577687EB">
        <w:fldChar w:fldCharType="begin"/>
      </w:r>
      <w:r>
        <w:instrText xml:space="preserve"> SEQ Proposal \* ARABIC </w:instrText>
      </w:r>
      <w:r w:rsidRPr="577687EB">
        <w:fldChar w:fldCharType="separate"/>
      </w:r>
      <w:r w:rsidRPr="577687EB">
        <w:rPr>
          <w:noProof/>
        </w:rPr>
        <w:t>2</w:t>
      </w:r>
      <w:r w:rsidRPr="577687EB">
        <w:rPr>
          <w:noProof/>
        </w:rPr>
        <w:fldChar w:fldCharType="end"/>
      </w:r>
      <w:r>
        <w:t xml:space="preserve">: </w:t>
      </w:r>
      <w:r w:rsidR="0064476C" w:rsidRPr="577687EB">
        <w:rPr>
          <w:rFonts w:cs="Times"/>
          <w:lang w:val="en-US"/>
        </w:rPr>
        <w:t>The bitmap indicated in UTO-UCI should represent the range in term</w:t>
      </w:r>
      <w:r w:rsidR="00175897" w:rsidRPr="577687EB">
        <w:rPr>
          <w:rFonts w:cs="Times"/>
          <w:lang w:val="en-US"/>
        </w:rPr>
        <w:t>s</w:t>
      </w:r>
      <w:r w:rsidR="0064476C" w:rsidRPr="577687EB">
        <w:rPr>
          <w:rFonts w:cs="Times"/>
          <w:lang w:val="en-US"/>
        </w:rPr>
        <w:t xml:space="preserve"> of the number of CG PUSCH Transmission Occasions.</w:t>
      </w:r>
      <w:bookmarkEnd w:id="8"/>
    </w:p>
    <w:p w14:paraId="264A3491" w14:textId="77777777" w:rsidR="00472CDA" w:rsidRDefault="00472CDA" w:rsidP="00AF68E9">
      <w:pPr>
        <w:jc w:val="both"/>
        <w:rPr>
          <w:rFonts w:cs="Times"/>
        </w:rPr>
      </w:pPr>
    </w:p>
    <w:p w14:paraId="4C1A4C20" w14:textId="127FC7D5" w:rsidR="005360A1" w:rsidRDefault="001762C6" w:rsidP="005966C7">
      <w:pPr>
        <w:spacing w:before="100" w:beforeAutospacing="1" w:after="240"/>
        <w:jc w:val="both"/>
        <w:rPr>
          <w:rFonts w:cs="Times"/>
          <w:lang w:val="en-US"/>
        </w:rPr>
      </w:pPr>
      <w:r>
        <w:rPr>
          <w:rFonts w:cs="Times"/>
          <w:lang w:val="en-US"/>
        </w:rPr>
        <w:t>Regarding the t</w:t>
      </w:r>
      <w:r w:rsidR="005360A1" w:rsidRPr="005360A1">
        <w:rPr>
          <w:rFonts w:cs="Times"/>
          <w:lang w:val="en-US"/>
        </w:rPr>
        <w:t xml:space="preserve">imeline for indicating unused CG </w:t>
      </w:r>
      <w:r w:rsidRPr="001762C6">
        <w:rPr>
          <w:rFonts w:cs="Times"/>
          <w:lang w:val="en-US"/>
        </w:rPr>
        <w:t xml:space="preserve">transmission </w:t>
      </w:r>
      <w:r w:rsidR="005360A1" w:rsidRPr="005360A1">
        <w:rPr>
          <w:rFonts w:cs="Times"/>
          <w:lang w:val="en-US"/>
        </w:rPr>
        <w:t>occasions: The benefits of indicating unused CG occasions is to reuse the resources for other UEs at the gNB, as well as reducing the interference. However, gNB can only schedule these resources to other UEs if it gets the information/indication early from the UE. In order to help gNB scheduler, we think RAN1 should specify a timeline for a UE to indicate unused CG occasions in a period of a single CG configuration (i.e., minimum indication time for unused CG occasion).</w:t>
      </w:r>
    </w:p>
    <w:p w14:paraId="7C343AC5" w14:textId="60753C1F" w:rsidR="008A0E7F" w:rsidRPr="005360A1" w:rsidRDefault="008A0E7F" w:rsidP="008A0E7F">
      <w:pPr>
        <w:pStyle w:val="Caption"/>
        <w:spacing w:after="0"/>
        <w:jc w:val="both"/>
      </w:pPr>
      <w:bookmarkStart w:id="9" w:name="_Toc134808385"/>
      <w:r>
        <w:t xml:space="preserve">Proposal </w:t>
      </w:r>
      <w:fldSimple w:instr=" SEQ Proposal \* ARABIC ">
        <w:r>
          <w:t>3</w:t>
        </w:r>
      </w:fldSimple>
      <w:r>
        <w:t xml:space="preserve">: </w:t>
      </w:r>
      <w:r w:rsidRPr="008A0E7F">
        <w:t>S</w:t>
      </w:r>
      <w:r w:rsidRPr="005360A1">
        <w:t>pecify a timeline for a UE to indicate unused CG occasions in a period of a single CG configuration.</w:t>
      </w:r>
      <w:bookmarkEnd w:id="9"/>
    </w:p>
    <w:p w14:paraId="71D7032F" w14:textId="77777777" w:rsidR="00945A61" w:rsidRPr="00075F5E" w:rsidRDefault="00945A61" w:rsidP="0093516D">
      <w:pPr>
        <w:jc w:val="both"/>
        <w:rPr>
          <w:rFonts w:cstheme="minorHAnsi"/>
          <w:szCs w:val="22"/>
          <w:lang w:val="en-US"/>
        </w:rPr>
      </w:pPr>
    </w:p>
    <w:p w14:paraId="17F8E601" w14:textId="0D99322D" w:rsidR="00B378DD" w:rsidRDefault="00945A61" w:rsidP="0093516D">
      <w:pPr>
        <w:jc w:val="both"/>
        <w:rPr>
          <w:rFonts w:cstheme="minorHAnsi"/>
          <w:szCs w:val="22"/>
          <w:lang w:val="en-US"/>
        </w:rPr>
      </w:pPr>
      <w:r w:rsidRPr="00A4648D">
        <w:rPr>
          <w:rFonts w:cstheme="minorHAnsi"/>
          <w:szCs w:val="22"/>
          <w:lang w:val="en-US"/>
        </w:rPr>
        <w:t>In RAN1#11</w:t>
      </w:r>
      <w:r w:rsidR="00A4648D" w:rsidRPr="00A4648D">
        <w:rPr>
          <w:rFonts w:cstheme="minorHAnsi"/>
          <w:szCs w:val="22"/>
          <w:lang w:val="en-US"/>
        </w:rPr>
        <w:t xml:space="preserve">2b_e meeting, it </w:t>
      </w:r>
      <w:r w:rsidR="00A4648D">
        <w:rPr>
          <w:rFonts w:cstheme="minorHAnsi"/>
          <w:szCs w:val="22"/>
          <w:lang w:val="en-US"/>
        </w:rPr>
        <w:t>was also discussed on whether/how the unused TO(s) can be associated to multiple CG configuration.</w:t>
      </w:r>
      <w:r w:rsidR="00A07A8B">
        <w:rPr>
          <w:rFonts w:cstheme="minorHAnsi"/>
          <w:szCs w:val="22"/>
          <w:lang w:val="en-US"/>
        </w:rPr>
        <w:t xml:space="preserve"> </w:t>
      </w:r>
      <w:r w:rsidR="00194578">
        <w:rPr>
          <w:rFonts w:cstheme="minorHAnsi"/>
          <w:szCs w:val="22"/>
          <w:lang w:val="en-US"/>
        </w:rPr>
        <w:t>In reality, a</w:t>
      </w:r>
      <w:r w:rsidR="00A07A8B">
        <w:rPr>
          <w:rFonts w:cstheme="minorHAnsi"/>
          <w:szCs w:val="22"/>
          <w:lang w:val="en-US"/>
        </w:rPr>
        <w:t xml:space="preserve"> UE can be configured to operate with multiple CG configuration.</w:t>
      </w:r>
      <w:r w:rsidR="00D45EA2">
        <w:rPr>
          <w:rFonts w:cstheme="minorHAnsi"/>
          <w:szCs w:val="22"/>
          <w:lang w:val="en-US"/>
        </w:rPr>
        <w:t xml:space="preserve"> In such situation, it would be beneficial if a UTO-UCI in one of the </w:t>
      </w:r>
      <w:r w:rsidR="004A469F">
        <w:rPr>
          <w:rFonts w:cstheme="minorHAnsi"/>
          <w:szCs w:val="22"/>
          <w:lang w:val="en-US"/>
        </w:rPr>
        <w:t xml:space="preserve">CG </w:t>
      </w:r>
      <w:r w:rsidR="00D45EA2">
        <w:rPr>
          <w:rFonts w:cstheme="minorHAnsi"/>
          <w:szCs w:val="22"/>
          <w:lang w:val="en-US"/>
        </w:rPr>
        <w:t>configuration</w:t>
      </w:r>
      <w:r w:rsidR="00FD2026">
        <w:rPr>
          <w:rFonts w:cstheme="minorHAnsi"/>
          <w:szCs w:val="22"/>
          <w:lang w:val="en-US"/>
        </w:rPr>
        <w:t>s</w:t>
      </w:r>
      <w:r w:rsidR="00D45EA2">
        <w:rPr>
          <w:rFonts w:cstheme="minorHAnsi"/>
          <w:szCs w:val="22"/>
          <w:lang w:val="en-US"/>
        </w:rPr>
        <w:t xml:space="preserve"> could also </w:t>
      </w:r>
      <w:r w:rsidR="00937847">
        <w:rPr>
          <w:rFonts w:cstheme="minorHAnsi"/>
          <w:szCs w:val="22"/>
          <w:lang w:val="en-US"/>
        </w:rPr>
        <w:t>indicate the unused CG transmission occasions</w:t>
      </w:r>
      <w:r w:rsidR="004A469F">
        <w:rPr>
          <w:rFonts w:cstheme="minorHAnsi"/>
          <w:szCs w:val="22"/>
          <w:lang w:val="en-US"/>
        </w:rPr>
        <w:t xml:space="preserve"> belong to other CG configuration(s). This could minimize the transmission overhead and also </w:t>
      </w:r>
      <w:r w:rsidR="000E2D91">
        <w:rPr>
          <w:rFonts w:cstheme="minorHAnsi"/>
          <w:szCs w:val="22"/>
          <w:lang w:val="en-US"/>
        </w:rPr>
        <w:t xml:space="preserve">minimize the </w:t>
      </w:r>
      <w:proofErr w:type="spellStart"/>
      <w:r w:rsidR="000E2D91">
        <w:rPr>
          <w:rFonts w:cstheme="minorHAnsi"/>
          <w:szCs w:val="22"/>
          <w:lang w:val="en-US"/>
        </w:rPr>
        <w:t>gNB</w:t>
      </w:r>
      <w:proofErr w:type="spellEnd"/>
      <w:r w:rsidR="000E2D91">
        <w:rPr>
          <w:rFonts w:cstheme="minorHAnsi"/>
          <w:szCs w:val="22"/>
          <w:lang w:val="en-US"/>
        </w:rPr>
        <w:t xml:space="preserve"> effort in detecting the UTO-UCI in each CG configuration.</w:t>
      </w:r>
    </w:p>
    <w:p w14:paraId="5929EF87" w14:textId="6FECEA08" w:rsidR="00E94BF0" w:rsidRPr="005360A1" w:rsidRDefault="6406E3E4" w:rsidP="370C6A8A">
      <w:pPr>
        <w:pStyle w:val="Caption"/>
        <w:spacing w:after="0"/>
        <w:jc w:val="both"/>
        <w:rPr>
          <w:rFonts w:cstheme="minorBidi"/>
          <w:lang w:val="en-US"/>
        </w:rPr>
      </w:pPr>
      <w:bookmarkStart w:id="10" w:name="_Toc134808386"/>
      <w:r>
        <w:t xml:space="preserve">Proposal </w:t>
      </w:r>
      <w:fldSimple w:instr=" SEQ Proposal \* ARABIC ">
        <w:r w:rsidRPr="370C6A8A">
          <w:rPr>
            <w:noProof/>
          </w:rPr>
          <w:t>4</w:t>
        </w:r>
      </w:fldSimple>
      <w:r>
        <w:t xml:space="preserve">: In case of multiple CG configuration, support </w:t>
      </w:r>
      <w:r w:rsidRPr="370C6A8A">
        <w:rPr>
          <w:rFonts w:cstheme="minorBidi"/>
          <w:lang w:val="en-US"/>
        </w:rPr>
        <w:t>a UTO-UCI in one of the CG configuration</w:t>
      </w:r>
      <w:r w:rsidR="557CC5EC" w:rsidRPr="370C6A8A">
        <w:rPr>
          <w:rFonts w:cstheme="minorBidi"/>
          <w:lang w:val="en-US"/>
        </w:rPr>
        <w:t>s</w:t>
      </w:r>
      <w:r w:rsidRPr="370C6A8A">
        <w:rPr>
          <w:rFonts w:cstheme="minorBidi"/>
          <w:lang w:val="en-US"/>
        </w:rPr>
        <w:t xml:space="preserve"> could also indicate the unused CG transmission occasions belong</w:t>
      </w:r>
      <w:r w:rsidR="4BB39F6C" w:rsidRPr="370C6A8A">
        <w:rPr>
          <w:rFonts w:cstheme="minorBidi"/>
          <w:lang w:val="en-US"/>
        </w:rPr>
        <w:t>ing</w:t>
      </w:r>
      <w:r w:rsidRPr="370C6A8A">
        <w:rPr>
          <w:rFonts w:cstheme="minorBidi"/>
          <w:lang w:val="en-US"/>
        </w:rPr>
        <w:t xml:space="preserve"> to other CG configurations.</w:t>
      </w:r>
      <w:bookmarkEnd w:id="10"/>
    </w:p>
    <w:p w14:paraId="7BF9FDC9" w14:textId="77777777" w:rsidR="00E94BF0" w:rsidRPr="00E94BF0" w:rsidRDefault="00E94BF0" w:rsidP="0093516D">
      <w:pPr>
        <w:jc w:val="both"/>
        <w:rPr>
          <w:rFonts w:cstheme="minorHAnsi"/>
          <w:szCs w:val="22"/>
        </w:rPr>
      </w:pPr>
    </w:p>
    <w:p w14:paraId="052DBC2D" w14:textId="43C5F88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Conclusion</w:t>
      </w:r>
    </w:p>
    <w:p w14:paraId="63078DE3" w14:textId="0194585F" w:rsidR="006329B7" w:rsidRDefault="006329B7" w:rsidP="00AF68E9">
      <w:pPr>
        <w:jc w:val="both"/>
      </w:pPr>
      <w:r>
        <w:t>In this contribution, we made the following observations:</w:t>
      </w:r>
    </w:p>
    <w:p w14:paraId="3C4F9B67" w14:textId="77777777" w:rsidR="00075F5E" w:rsidRPr="00075F5E" w:rsidRDefault="005B0D22"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D24536">
        <w:rPr>
          <w:b/>
          <w:bCs/>
        </w:rPr>
        <w:fldChar w:fldCharType="begin"/>
      </w:r>
      <w:r w:rsidRPr="00D24536">
        <w:rPr>
          <w:b/>
          <w:bCs/>
        </w:rPr>
        <w:instrText xml:space="preserve"> TOC \n \h \z \c "Observation" </w:instrText>
      </w:r>
      <w:r w:rsidRPr="00D24536">
        <w:rPr>
          <w:b/>
          <w:bCs/>
        </w:rPr>
        <w:fldChar w:fldCharType="separate"/>
      </w:r>
      <w:hyperlink w:anchor="_Toc134808380" w:history="1">
        <w:r w:rsidR="00075F5E" w:rsidRPr="00075F5E">
          <w:rPr>
            <w:rStyle w:val="Hyperlink"/>
            <w:b/>
            <w:bCs/>
            <w:noProof/>
          </w:rPr>
          <w:t>Observation 1: The non-integer and jitter characteristics of XR traffic (also known as a quasi-periodic traffic) may require enhancements of the existing NR.</w:t>
        </w:r>
      </w:hyperlink>
    </w:p>
    <w:p w14:paraId="55099F00" w14:textId="77777777" w:rsidR="00075F5E" w:rsidRPr="00075F5E" w:rsidRDefault="00075F5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808381" w:history="1">
        <w:r w:rsidRPr="00075F5E">
          <w:rPr>
            <w:rStyle w:val="Hyperlink"/>
            <w:b/>
            <w:bCs/>
            <w:noProof/>
          </w:rPr>
          <w:t>Observation 2: CG-PUSCH transmission as in legacy NR may require enhancements to support XR traffic, particularly on supporting the payload of a quasi-traffic that may not be the same but varies within a range.</w:t>
        </w:r>
      </w:hyperlink>
    </w:p>
    <w:p w14:paraId="6D25A202" w14:textId="77777777" w:rsidR="00075F5E" w:rsidRPr="00075F5E" w:rsidRDefault="00075F5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808382" w:history="1">
        <w:r w:rsidRPr="00075F5E">
          <w:rPr>
            <w:rStyle w:val="Hyperlink"/>
            <w:b/>
            <w:bCs/>
            <w:noProof/>
          </w:rPr>
          <w:t xml:space="preserve">Observation 3: Different type of TDRA determination of CG PUSCHs associated to a multi-PUSCHs CG can be supported for different type of CG types (i.e., </w:t>
        </w:r>
        <w:r w:rsidRPr="00075F5E">
          <w:rPr>
            <w:rStyle w:val="Hyperlink"/>
            <w:rFonts w:cs="Times"/>
            <w:b/>
            <w:bCs/>
            <w:noProof/>
            <w:lang w:eastAsia="ja-JP"/>
          </w:rPr>
          <w:t>CG Type-1 and CG Type-2)</w:t>
        </w:r>
        <w:r w:rsidRPr="00075F5E">
          <w:rPr>
            <w:rStyle w:val="Hyperlink"/>
            <w:b/>
            <w:bCs/>
            <w:noProof/>
          </w:rPr>
          <w:t>.</w:t>
        </w:r>
      </w:hyperlink>
    </w:p>
    <w:p w14:paraId="43B1C4EF" w14:textId="11D6F043" w:rsidR="008D19EB" w:rsidRDefault="005B0D22" w:rsidP="00075F5E">
      <w:pPr>
        <w:spacing w:after="240" w:line="360" w:lineRule="auto"/>
        <w:jc w:val="both"/>
      </w:pPr>
      <w:r w:rsidRPr="00D24536">
        <w:rPr>
          <w:b/>
          <w:bCs/>
        </w:rPr>
        <w:fldChar w:fldCharType="end"/>
      </w:r>
      <w:r w:rsidR="008D19EB">
        <w:t xml:space="preserve">The </w:t>
      </w:r>
      <w:r w:rsidR="00732451">
        <w:t>related proposals are given below</w:t>
      </w:r>
      <w:r w:rsidR="008D19EB">
        <w:t>:</w:t>
      </w:r>
    </w:p>
    <w:p w14:paraId="262C8023" w14:textId="77777777" w:rsidR="00075F5E" w:rsidRPr="00075F5E" w:rsidRDefault="00A46A4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E94BF0">
        <w:rPr>
          <w:b/>
          <w:bCs/>
        </w:rPr>
        <w:fldChar w:fldCharType="begin"/>
      </w:r>
      <w:r w:rsidRPr="00E94BF0">
        <w:rPr>
          <w:b/>
          <w:bCs/>
        </w:rPr>
        <w:instrText xml:space="preserve"> TOC \n \h \z \c "Proposal" </w:instrText>
      </w:r>
      <w:r w:rsidRPr="00E94BF0">
        <w:rPr>
          <w:b/>
          <w:bCs/>
        </w:rPr>
        <w:fldChar w:fldCharType="separate"/>
      </w:r>
      <w:hyperlink w:anchor="_Toc134808383" w:history="1">
        <w:r w:rsidR="00075F5E" w:rsidRPr="00075F5E">
          <w:rPr>
            <w:rStyle w:val="Hyperlink"/>
            <w:b/>
            <w:bCs/>
            <w:noProof/>
          </w:rPr>
          <w:t xml:space="preserve">Proposal 1: Support </w:t>
        </w:r>
        <w:r w:rsidR="00075F5E" w:rsidRPr="00075F5E">
          <w:rPr>
            <w:rStyle w:val="Hyperlink"/>
            <w:rFonts w:cs="Times"/>
            <w:b/>
            <w:bCs/>
            <w:noProof/>
            <w:lang w:val="en-US" w:eastAsia="ja-JP"/>
          </w:rPr>
          <w:t>TDRA determination based on NR-U framework</w:t>
        </w:r>
        <w:r w:rsidR="00075F5E" w:rsidRPr="00075F5E">
          <w:rPr>
            <w:rStyle w:val="Hyperlink"/>
            <w:b/>
            <w:bCs/>
            <w:noProof/>
          </w:rPr>
          <w:t xml:space="preserve"> (Alt-B) and </w:t>
        </w:r>
        <w:r w:rsidR="00075F5E" w:rsidRPr="00075F5E">
          <w:rPr>
            <w:rStyle w:val="Hyperlink"/>
            <w:rFonts w:cs="Times"/>
            <w:b/>
            <w:bCs/>
            <w:noProof/>
            <w:lang w:val="en-US" w:eastAsia="ja-JP"/>
          </w:rPr>
          <w:t>TDRA determination based on single DCI scheduling multiple PUSCHs</w:t>
        </w:r>
        <w:r w:rsidR="00075F5E" w:rsidRPr="00075F5E">
          <w:rPr>
            <w:rStyle w:val="Hyperlink"/>
            <w:b/>
            <w:bCs/>
            <w:noProof/>
          </w:rPr>
          <w:t xml:space="preserve"> (Alt-C2):</w:t>
        </w:r>
      </w:hyperlink>
    </w:p>
    <w:p w14:paraId="143C927D" w14:textId="77777777" w:rsidR="00075F5E" w:rsidRPr="00075F5E" w:rsidRDefault="00075F5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808384" w:history="1">
        <w:r w:rsidRPr="00075F5E">
          <w:rPr>
            <w:rStyle w:val="Hyperlink"/>
            <w:b/>
            <w:bCs/>
            <w:noProof/>
          </w:rPr>
          <w:t xml:space="preserve">Proposal 2: </w:t>
        </w:r>
        <w:r w:rsidRPr="00075F5E">
          <w:rPr>
            <w:rStyle w:val="Hyperlink"/>
            <w:rFonts w:cs="Times"/>
            <w:b/>
            <w:bCs/>
            <w:noProof/>
            <w:lang w:val="en-US"/>
          </w:rPr>
          <w:t>The bitmap indicated in UTO-UCI should represent the range in terms of the number of CG PUSCH Transmission Occasions.</w:t>
        </w:r>
      </w:hyperlink>
    </w:p>
    <w:p w14:paraId="72CC7BBB" w14:textId="77777777" w:rsidR="00075F5E" w:rsidRPr="00075F5E" w:rsidRDefault="00075F5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808385" w:history="1">
        <w:r w:rsidRPr="00075F5E">
          <w:rPr>
            <w:rStyle w:val="Hyperlink"/>
            <w:b/>
            <w:bCs/>
            <w:noProof/>
          </w:rPr>
          <w:t>Proposal 3: Specify a timeline for a UE to indicate unused CG occasions in a period of a single CG configuration.</w:t>
        </w:r>
      </w:hyperlink>
    </w:p>
    <w:p w14:paraId="29B3A939" w14:textId="77777777" w:rsidR="00075F5E" w:rsidRPr="00075F5E" w:rsidRDefault="00075F5E" w:rsidP="00075F5E">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34808386" w:history="1">
        <w:r w:rsidRPr="00075F5E">
          <w:rPr>
            <w:rStyle w:val="Hyperlink"/>
            <w:b/>
            <w:bCs/>
            <w:noProof/>
          </w:rPr>
          <w:t xml:space="preserve">Proposal 4: In case of multiple CG configuration, support </w:t>
        </w:r>
        <w:r w:rsidRPr="00075F5E">
          <w:rPr>
            <w:rStyle w:val="Hyperlink"/>
            <w:b/>
            <w:bCs/>
            <w:noProof/>
            <w:lang w:val="en-US"/>
          </w:rPr>
          <w:t>a UTO-UCI in one of the CG configurations could also indicate the unused CG transmission occasions belonging to other CG configurations.</w:t>
        </w:r>
      </w:hyperlink>
    </w:p>
    <w:p w14:paraId="0D14EC8D" w14:textId="5747D3BF" w:rsidR="00A46A4E" w:rsidRPr="0093516D" w:rsidRDefault="00A46A4E" w:rsidP="00E94BF0">
      <w:pPr>
        <w:spacing w:after="240" w:line="360" w:lineRule="auto"/>
        <w:jc w:val="both"/>
        <w:rPr>
          <w:b/>
          <w:bCs/>
        </w:rPr>
      </w:pPr>
      <w:r w:rsidRPr="00E94BF0">
        <w:rPr>
          <w:b/>
          <w:bCs/>
        </w:rPr>
        <w:lastRenderedPageBreak/>
        <w:fldChar w:fldCharType="end"/>
      </w:r>
    </w:p>
    <w:p w14:paraId="79939F8E"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References</w:t>
      </w:r>
    </w:p>
    <w:p w14:paraId="1D6C8D0F" w14:textId="0C4F2004" w:rsidR="001D2B9B" w:rsidRDefault="00EF1B25" w:rsidP="00097E71">
      <w:pPr>
        <w:pStyle w:val="ListParagraph"/>
        <w:numPr>
          <w:ilvl w:val="0"/>
          <w:numId w:val="8"/>
        </w:numPr>
        <w:ind w:left="426" w:hanging="426"/>
        <w:jc w:val="both"/>
      </w:pPr>
      <w:bookmarkStart w:id="11" w:name="_Ref61535913"/>
      <w:bookmarkStart w:id="12" w:name="_Ref71022775"/>
      <w:bookmarkStart w:id="13"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11"/>
      <w:bookmarkEnd w:id="12"/>
      <w:r w:rsidR="00776B07">
        <w:t>2</w:t>
      </w:r>
      <w:bookmarkEnd w:id="13"/>
    </w:p>
    <w:p w14:paraId="528BEF53" w14:textId="22F580E4" w:rsidR="004B1DF2" w:rsidRDefault="00C82DD0" w:rsidP="00097E71">
      <w:pPr>
        <w:pStyle w:val="ListParagraph"/>
        <w:numPr>
          <w:ilvl w:val="0"/>
          <w:numId w:val="8"/>
        </w:numPr>
        <w:ind w:left="426" w:hanging="426"/>
        <w:jc w:val="both"/>
      </w:pPr>
      <w:bookmarkStart w:id="14" w:name="_Ref127178092"/>
      <w:r>
        <w:t>RP-22</w:t>
      </w:r>
      <w:r w:rsidR="00ED7034">
        <w:t>3187, “ Study on XR enhancements for NR (TR 38.835 V1.0.0)”, December 2022</w:t>
      </w:r>
      <w:bookmarkEnd w:id="14"/>
    </w:p>
    <w:p w14:paraId="35CA7648" w14:textId="23F139D9" w:rsidR="00B650CC" w:rsidRDefault="00B650CC" w:rsidP="00097E71">
      <w:pPr>
        <w:pStyle w:val="ListParagraph"/>
        <w:numPr>
          <w:ilvl w:val="0"/>
          <w:numId w:val="8"/>
        </w:numPr>
        <w:ind w:left="426" w:hanging="426"/>
        <w:jc w:val="both"/>
      </w:pPr>
      <w:bookmarkStart w:id="15" w:name="_Ref131160542"/>
      <w:r>
        <w:t>RAN1#112</w:t>
      </w:r>
      <w:r w:rsidR="00097E71">
        <w:t>b_e</w:t>
      </w:r>
      <w:r w:rsidR="001B0508">
        <w:t xml:space="preserve"> Chairman’s notes, </w:t>
      </w:r>
      <w:r w:rsidR="00097E71">
        <w:t>e-meeting,</w:t>
      </w:r>
      <w:r w:rsidR="00F14568">
        <w:t xml:space="preserve"> </w:t>
      </w:r>
      <w:r w:rsidR="00097E71">
        <w:t>April</w:t>
      </w:r>
      <w:r w:rsidR="001B0508">
        <w:t xml:space="preserve"> 2023</w:t>
      </w:r>
      <w:bookmarkEnd w:id="15"/>
    </w:p>
    <w:p w14:paraId="3969EFC1" w14:textId="38CB004D" w:rsidR="00430F07" w:rsidRPr="00583E7B" w:rsidRDefault="00430F07" w:rsidP="0093516D">
      <w:pPr>
        <w:jc w:val="both"/>
        <w:rPr>
          <w:szCs w:val="22"/>
          <w:lang w:val="en-US"/>
        </w:rPr>
      </w:pPr>
    </w:p>
    <w:p w14:paraId="35DC99B3" w14:textId="7789F5F6" w:rsidR="003D522A" w:rsidRPr="009B0179" w:rsidRDefault="003D522A" w:rsidP="00AF68E9">
      <w:pPr>
        <w:pStyle w:val="3GPPHeader"/>
        <w:spacing w:after="60"/>
        <w:ind w:left="426"/>
        <w:rPr>
          <w:sz w:val="22"/>
          <w:lang w:val="en-US"/>
        </w:rPr>
      </w:pPr>
    </w:p>
    <w:p w14:paraId="1FB72D40" w14:textId="1E383D16" w:rsidR="55B59174" w:rsidRPr="005B12F2" w:rsidRDefault="55B59174" w:rsidP="0093516D">
      <w:pPr>
        <w:jc w:val="both"/>
        <w:rPr>
          <w:szCs w:val="22"/>
          <w:lang w:val="en-US"/>
        </w:rPr>
      </w:pPr>
    </w:p>
    <w:p w14:paraId="0B7BF83E" w14:textId="389D2B89" w:rsidR="00693AF3" w:rsidRPr="00453D31" w:rsidRDefault="00693AF3" w:rsidP="0093516D">
      <w:pPr>
        <w:spacing w:after="0"/>
        <w:jc w:val="both"/>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CC54B" w14:textId="77777777" w:rsidR="00294CF3" w:rsidRDefault="00294CF3">
      <w:r>
        <w:separator/>
      </w:r>
    </w:p>
  </w:endnote>
  <w:endnote w:type="continuationSeparator" w:id="0">
    <w:p w14:paraId="7A69713E" w14:textId="77777777" w:rsidR="00294CF3" w:rsidRDefault="00294CF3">
      <w:r>
        <w:continuationSeparator/>
      </w:r>
    </w:p>
  </w:endnote>
  <w:endnote w:type="continuationNotice" w:id="1">
    <w:p w14:paraId="068B1FB4" w14:textId="77777777" w:rsidR="00294CF3" w:rsidRDefault="00294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7938" w14:textId="77777777" w:rsidR="00294CF3" w:rsidRDefault="00294CF3">
      <w:r>
        <w:separator/>
      </w:r>
    </w:p>
  </w:footnote>
  <w:footnote w:type="continuationSeparator" w:id="0">
    <w:p w14:paraId="7DA5DE0D" w14:textId="77777777" w:rsidR="00294CF3" w:rsidRDefault="00294CF3">
      <w:r>
        <w:continuationSeparator/>
      </w:r>
    </w:p>
  </w:footnote>
  <w:footnote w:type="continuationNotice" w:id="1">
    <w:p w14:paraId="672CBC83" w14:textId="77777777" w:rsidR="00294CF3" w:rsidRDefault="00294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844E42A2"/>
    <w:lvl w:ilvl="0">
      <w:start w:val="1"/>
      <w:numFmt w:val="decimal"/>
      <w:lvlText w:val="%1."/>
      <w:lvlJc w:val="left"/>
      <w:pPr>
        <w:ind w:left="360" w:hanging="360"/>
      </w:pPr>
      <w:rPr>
        <w:lang w:val="en-US"/>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07F07D0"/>
    <w:multiLevelType w:val="hybridMultilevel"/>
    <w:tmpl w:val="C562F6FE"/>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2"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63E1296"/>
    <w:multiLevelType w:val="multilevel"/>
    <w:tmpl w:val="663E12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09672475">
    <w:abstractNumId w:val="16"/>
  </w:num>
  <w:num w:numId="2" w16cid:durableId="1774741848">
    <w:abstractNumId w:val="14"/>
  </w:num>
  <w:num w:numId="3" w16cid:durableId="1048260016">
    <w:abstractNumId w:val="11"/>
  </w:num>
  <w:num w:numId="4" w16cid:durableId="1356080077">
    <w:abstractNumId w:val="3"/>
  </w:num>
  <w:num w:numId="5" w16cid:durableId="1940676941">
    <w:abstractNumId w:val="0"/>
  </w:num>
  <w:num w:numId="6" w16cid:durableId="622855280">
    <w:abstractNumId w:val="8"/>
  </w:num>
  <w:num w:numId="7" w16cid:durableId="195627361">
    <w:abstractNumId w:val="23"/>
  </w:num>
  <w:num w:numId="8" w16cid:durableId="1910265882">
    <w:abstractNumId w:val="19"/>
  </w:num>
  <w:num w:numId="9" w16cid:durableId="1437213517">
    <w:abstractNumId w:val="10"/>
  </w:num>
  <w:num w:numId="10" w16cid:durableId="1900165370">
    <w:abstractNumId w:val="12"/>
  </w:num>
  <w:num w:numId="11" w16cid:durableId="1650280710">
    <w:abstractNumId w:val="4"/>
  </w:num>
  <w:num w:numId="12" w16cid:durableId="1422096231">
    <w:abstractNumId w:val="1"/>
  </w:num>
  <w:num w:numId="13" w16cid:durableId="387532804">
    <w:abstractNumId w:val="6"/>
  </w:num>
  <w:num w:numId="14" w16cid:durableId="617951537">
    <w:abstractNumId w:val="5"/>
  </w:num>
  <w:num w:numId="15" w16cid:durableId="1228999073">
    <w:abstractNumId w:val="2"/>
  </w:num>
  <w:num w:numId="16" w16cid:durableId="1534423434">
    <w:abstractNumId w:val="7"/>
  </w:num>
  <w:num w:numId="17" w16cid:durableId="1697001346">
    <w:abstractNumId w:val="18"/>
  </w:num>
  <w:num w:numId="18" w16cid:durableId="743139740">
    <w:abstractNumId w:val="15"/>
  </w:num>
  <w:num w:numId="19" w16cid:durableId="65417440">
    <w:abstractNumId w:val="21"/>
  </w:num>
  <w:num w:numId="20" w16cid:durableId="1143038633">
    <w:abstractNumId w:val="22"/>
  </w:num>
  <w:num w:numId="21" w16cid:durableId="594246905">
    <w:abstractNumId w:val="13"/>
  </w:num>
  <w:num w:numId="22" w16cid:durableId="496268832">
    <w:abstractNumId w:val="17"/>
  </w:num>
  <w:num w:numId="23" w16cid:durableId="1113207586">
    <w:abstractNumId w:val="20"/>
  </w:num>
  <w:num w:numId="24" w16cid:durableId="97807242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2C09"/>
    <w:rsid w:val="0000330C"/>
    <w:rsid w:val="000037B1"/>
    <w:rsid w:val="00003E23"/>
    <w:rsid w:val="00003F25"/>
    <w:rsid w:val="00003F76"/>
    <w:rsid w:val="00004422"/>
    <w:rsid w:val="00004803"/>
    <w:rsid w:val="00005DB5"/>
    <w:rsid w:val="000075AB"/>
    <w:rsid w:val="000076F0"/>
    <w:rsid w:val="00007817"/>
    <w:rsid w:val="000100DB"/>
    <w:rsid w:val="000102FF"/>
    <w:rsid w:val="000103E9"/>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B28"/>
    <w:rsid w:val="00027DE7"/>
    <w:rsid w:val="00030281"/>
    <w:rsid w:val="00030F0D"/>
    <w:rsid w:val="00031453"/>
    <w:rsid w:val="0003162E"/>
    <w:rsid w:val="00031AA4"/>
    <w:rsid w:val="00032A02"/>
    <w:rsid w:val="00033426"/>
    <w:rsid w:val="000335E5"/>
    <w:rsid w:val="00034A05"/>
    <w:rsid w:val="00034C75"/>
    <w:rsid w:val="000370C7"/>
    <w:rsid w:val="00037D7E"/>
    <w:rsid w:val="00037FAD"/>
    <w:rsid w:val="00040836"/>
    <w:rsid w:val="00040B7B"/>
    <w:rsid w:val="00040D7A"/>
    <w:rsid w:val="000413D3"/>
    <w:rsid w:val="0004157F"/>
    <w:rsid w:val="000419CE"/>
    <w:rsid w:val="00041A7F"/>
    <w:rsid w:val="00041E7C"/>
    <w:rsid w:val="0004245A"/>
    <w:rsid w:val="00042708"/>
    <w:rsid w:val="00042A4A"/>
    <w:rsid w:val="000434D4"/>
    <w:rsid w:val="000437AE"/>
    <w:rsid w:val="00045544"/>
    <w:rsid w:val="00046177"/>
    <w:rsid w:val="00046EEE"/>
    <w:rsid w:val="000476D5"/>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14C1"/>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11F"/>
    <w:rsid w:val="000723EE"/>
    <w:rsid w:val="00072A96"/>
    <w:rsid w:val="00072B78"/>
    <w:rsid w:val="00072B85"/>
    <w:rsid w:val="00072D43"/>
    <w:rsid w:val="0007415F"/>
    <w:rsid w:val="000747EA"/>
    <w:rsid w:val="00074A91"/>
    <w:rsid w:val="00075057"/>
    <w:rsid w:val="00075F5E"/>
    <w:rsid w:val="00076165"/>
    <w:rsid w:val="00076939"/>
    <w:rsid w:val="000769FA"/>
    <w:rsid w:val="000771D1"/>
    <w:rsid w:val="000772E2"/>
    <w:rsid w:val="000776DE"/>
    <w:rsid w:val="00077DEF"/>
    <w:rsid w:val="00077FC5"/>
    <w:rsid w:val="00080250"/>
    <w:rsid w:val="000802A2"/>
    <w:rsid w:val="0008101E"/>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97E71"/>
    <w:rsid w:val="000A040B"/>
    <w:rsid w:val="000A053D"/>
    <w:rsid w:val="000A0560"/>
    <w:rsid w:val="000A066B"/>
    <w:rsid w:val="000A0B78"/>
    <w:rsid w:val="000A1ACC"/>
    <w:rsid w:val="000A1E1B"/>
    <w:rsid w:val="000A1E6C"/>
    <w:rsid w:val="000A2552"/>
    <w:rsid w:val="000A35CB"/>
    <w:rsid w:val="000A362D"/>
    <w:rsid w:val="000A3633"/>
    <w:rsid w:val="000A3CFD"/>
    <w:rsid w:val="000A481C"/>
    <w:rsid w:val="000A519B"/>
    <w:rsid w:val="000A525D"/>
    <w:rsid w:val="000A59C0"/>
    <w:rsid w:val="000A6939"/>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C76E3"/>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2D91"/>
    <w:rsid w:val="000E3B87"/>
    <w:rsid w:val="000E58D4"/>
    <w:rsid w:val="000E5995"/>
    <w:rsid w:val="000E5BE7"/>
    <w:rsid w:val="000E630F"/>
    <w:rsid w:val="000E678E"/>
    <w:rsid w:val="000E7A3B"/>
    <w:rsid w:val="000F0284"/>
    <w:rsid w:val="000F0589"/>
    <w:rsid w:val="000F0B4D"/>
    <w:rsid w:val="000F122A"/>
    <w:rsid w:val="000F183A"/>
    <w:rsid w:val="000F1B0A"/>
    <w:rsid w:val="000F2103"/>
    <w:rsid w:val="000F23E1"/>
    <w:rsid w:val="000F2691"/>
    <w:rsid w:val="000F28A4"/>
    <w:rsid w:val="000F2EB6"/>
    <w:rsid w:val="000F3AB7"/>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4D82"/>
    <w:rsid w:val="0010548F"/>
    <w:rsid w:val="00105670"/>
    <w:rsid w:val="00105779"/>
    <w:rsid w:val="001059B9"/>
    <w:rsid w:val="00105D05"/>
    <w:rsid w:val="00106793"/>
    <w:rsid w:val="00106A46"/>
    <w:rsid w:val="00106B1A"/>
    <w:rsid w:val="00106D5C"/>
    <w:rsid w:val="00106E4E"/>
    <w:rsid w:val="001074FE"/>
    <w:rsid w:val="00107B78"/>
    <w:rsid w:val="00111498"/>
    <w:rsid w:val="001116CE"/>
    <w:rsid w:val="00111B57"/>
    <w:rsid w:val="0011211E"/>
    <w:rsid w:val="001127D0"/>
    <w:rsid w:val="00112B6D"/>
    <w:rsid w:val="00112B82"/>
    <w:rsid w:val="00112E27"/>
    <w:rsid w:val="00112F5D"/>
    <w:rsid w:val="00112FBE"/>
    <w:rsid w:val="00113713"/>
    <w:rsid w:val="00113805"/>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6B"/>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73D"/>
    <w:rsid w:val="00127825"/>
    <w:rsid w:val="0012796B"/>
    <w:rsid w:val="00130FF5"/>
    <w:rsid w:val="001312F2"/>
    <w:rsid w:val="001314DF"/>
    <w:rsid w:val="001318A8"/>
    <w:rsid w:val="001318C4"/>
    <w:rsid w:val="00131B67"/>
    <w:rsid w:val="0013207D"/>
    <w:rsid w:val="0013229A"/>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8F"/>
    <w:rsid w:val="001464CB"/>
    <w:rsid w:val="00146AD9"/>
    <w:rsid w:val="001472C4"/>
    <w:rsid w:val="001475F7"/>
    <w:rsid w:val="0014776D"/>
    <w:rsid w:val="001513F5"/>
    <w:rsid w:val="001529F6"/>
    <w:rsid w:val="00152F2E"/>
    <w:rsid w:val="00153D41"/>
    <w:rsid w:val="00153DAF"/>
    <w:rsid w:val="00153F28"/>
    <w:rsid w:val="00154348"/>
    <w:rsid w:val="00154928"/>
    <w:rsid w:val="00154C5F"/>
    <w:rsid w:val="00155449"/>
    <w:rsid w:val="00155458"/>
    <w:rsid w:val="001565A0"/>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5DBE"/>
    <w:rsid w:val="001663F2"/>
    <w:rsid w:val="001665E9"/>
    <w:rsid w:val="00166706"/>
    <w:rsid w:val="00166AC2"/>
    <w:rsid w:val="001677FE"/>
    <w:rsid w:val="0017035C"/>
    <w:rsid w:val="001703DF"/>
    <w:rsid w:val="0017048A"/>
    <w:rsid w:val="00171ABE"/>
    <w:rsid w:val="00171BCC"/>
    <w:rsid w:val="001720D7"/>
    <w:rsid w:val="00172EBD"/>
    <w:rsid w:val="00173A98"/>
    <w:rsid w:val="00173B87"/>
    <w:rsid w:val="0017470D"/>
    <w:rsid w:val="00174FBB"/>
    <w:rsid w:val="00175897"/>
    <w:rsid w:val="001759AC"/>
    <w:rsid w:val="001762C6"/>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4578"/>
    <w:rsid w:val="00194732"/>
    <w:rsid w:val="0019605F"/>
    <w:rsid w:val="001960DD"/>
    <w:rsid w:val="00196366"/>
    <w:rsid w:val="001965E2"/>
    <w:rsid w:val="001971E6"/>
    <w:rsid w:val="0019768F"/>
    <w:rsid w:val="00197E69"/>
    <w:rsid w:val="001A03E7"/>
    <w:rsid w:val="001A04B5"/>
    <w:rsid w:val="001A05C2"/>
    <w:rsid w:val="001A0825"/>
    <w:rsid w:val="001A0FCC"/>
    <w:rsid w:val="001A13C5"/>
    <w:rsid w:val="001A1A49"/>
    <w:rsid w:val="001A228E"/>
    <w:rsid w:val="001A2386"/>
    <w:rsid w:val="001A2B9D"/>
    <w:rsid w:val="001A2D3D"/>
    <w:rsid w:val="001A2E04"/>
    <w:rsid w:val="001A2FC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6C2C"/>
    <w:rsid w:val="001A7756"/>
    <w:rsid w:val="001A7A8E"/>
    <w:rsid w:val="001A7E8A"/>
    <w:rsid w:val="001B011E"/>
    <w:rsid w:val="001B0508"/>
    <w:rsid w:val="001B0C5B"/>
    <w:rsid w:val="001B117A"/>
    <w:rsid w:val="001B133A"/>
    <w:rsid w:val="001B1600"/>
    <w:rsid w:val="001B16B0"/>
    <w:rsid w:val="001B1893"/>
    <w:rsid w:val="001B20FE"/>
    <w:rsid w:val="001B2A40"/>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63C"/>
    <w:rsid w:val="001C768A"/>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0D8"/>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2B99"/>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5E3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9CC"/>
    <w:rsid w:val="00226CC2"/>
    <w:rsid w:val="002270B0"/>
    <w:rsid w:val="00227143"/>
    <w:rsid w:val="002274CD"/>
    <w:rsid w:val="002277E4"/>
    <w:rsid w:val="00227DC4"/>
    <w:rsid w:val="0023010B"/>
    <w:rsid w:val="00230140"/>
    <w:rsid w:val="0023091B"/>
    <w:rsid w:val="00230D2A"/>
    <w:rsid w:val="00231BF4"/>
    <w:rsid w:val="00232885"/>
    <w:rsid w:val="00233BCA"/>
    <w:rsid w:val="00233CA5"/>
    <w:rsid w:val="002345F8"/>
    <w:rsid w:val="00234627"/>
    <w:rsid w:val="002348BA"/>
    <w:rsid w:val="0023544D"/>
    <w:rsid w:val="00235516"/>
    <w:rsid w:val="00235686"/>
    <w:rsid w:val="00236401"/>
    <w:rsid w:val="0023686C"/>
    <w:rsid w:val="00236ABA"/>
    <w:rsid w:val="00236EF8"/>
    <w:rsid w:val="00236FC4"/>
    <w:rsid w:val="00237055"/>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482"/>
    <w:rsid w:val="002435E9"/>
    <w:rsid w:val="002441DB"/>
    <w:rsid w:val="0024421C"/>
    <w:rsid w:val="00244475"/>
    <w:rsid w:val="002445B5"/>
    <w:rsid w:val="0024533F"/>
    <w:rsid w:val="002465AB"/>
    <w:rsid w:val="00246BE7"/>
    <w:rsid w:val="002470B2"/>
    <w:rsid w:val="002473F2"/>
    <w:rsid w:val="0024763D"/>
    <w:rsid w:val="002503C4"/>
    <w:rsid w:val="0025047C"/>
    <w:rsid w:val="002509FF"/>
    <w:rsid w:val="00250D7B"/>
    <w:rsid w:val="00251B4D"/>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7A1"/>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BE9"/>
    <w:rsid w:val="00274C16"/>
    <w:rsid w:val="00275802"/>
    <w:rsid w:val="00275E54"/>
    <w:rsid w:val="00275F80"/>
    <w:rsid w:val="002761EC"/>
    <w:rsid w:val="00276C06"/>
    <w:rsid w:val="0027704E"/>
    <w:rsid w:val="00277282"/>
    <w:rsid w:val="00277FD6"/>
    <w:rsid w:val="0028017F"/>
    <w:rsid w:val="00280B46"/>
    <w:rsid w:val="00280ED8"/>
    <w:rsid w:val="00282125"/>
    <w:rsid w:val="00282614"/>
    <w:rsid w:val="00282700"/>
    <w:rsid w:val="00282896"/>
    <w:rsid w:val="00282960"/>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46B"/>
    <w:rsid w:val="0029479F"/>
    <w:rsid w:val="00294CF3"/>
    <w:rsid w:val="00295436"/>
    <w:rsid w:val="00295608"/>
    <w:rsid w:val="00295965"/>
    <w:rsid w:val="00295ADF"/>
    <w:rsid w:val="00296EA9"/>
    <w:rsid w:val="002A006C"/>
    <w:rsid w:val="002A00E6"/>
    <w:rsid w:val="002A020C"/>
    <w:rsid w:val="002A0221"/>
    <w:rsid w:val="002A02E1"/>
    <w:rsid w:val="002A06FC"/>
    <w:rsid w:val="002A0D00"/>
    <w:rsid w:val="002A1E8A"/>
    <w:rsid w:val="002A2694"/>
    <w:rsid w:val="002A28D3"/>
    <w:rsid w:val="002A2D4C"/>
    <w:rsid w:val="002A31A1"/>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E81"/>
    <w:rsid w:val="002C4FB7"/>
    <w:rsid w:val="002C5650"/>
    <w:rsid w:val="002C676A"/>
    <w:rsid w:val="002C6AF4"/>
    <w:rsid w:val="002C70F2"/>
    <w:rsid w:val="002C75C7"/>
    <w:rsid w:val="002D0D07"/>
    <w:rsid w:val="002D14A6"/>
    <w:rsid w:val="002D16F5"/>
    <w:rsid w:val="002D1F85"/>
    <w:rsid w:val="002D1FA5"/>
    <w:rsid w:val="002D20AA"/>
    <w:rsid w:val="002D2658"/>
    <w:rsid w:val="002D2660"/>
    <w:rsid w:val="002D4ADA"/>
    <w:rsid w:val="002D4F72"/>
    <w:rsid w:val="002D5C34"/>
    <w:rsid w:val="002D5EDB"/>
    <w:rsid w:val="002D696C"/>
    <w:rsid w:val="002D6BCE"/>
    <w:rsid w:val="002D7053"/>
    <w:rsid w:val="002D74C4"/>
    <w:rsid w:val="002D7BBD"/>
    <w:rsid w:val="002E01B1"/>
    <w:rsid w:val="002E09BD"/>
    <w:rsid w:val="002E0CD6"/>
    <w:rsid w:val="002E0D51"/>
    <w:rsid w:val="002E16BB"/>
    <w:rsid w:val="002E2128"/>
    <w:rsid w:val="002E24EA"/>
    <w:rsid w:val="002E2FB8"/>
    <w:rsid w:val="002E31A8"/>
    <w:rsid w:val="002E3E88"/>
    <w:rsid w:val="002E4E49"/>
    <w:rsid w:val="002E4E60"/>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698D"/>
    <w:rsid w:val="002F6CAC"/>
    <w:rsid w:val="002F7439"/>
    <w:rsid w:val="002F743D"/>
    <w:rsid w:val="002F7659"/>
    <w:rsid w:val="002F76E2"/>
    <w:rsid w:val="002F7BC4"/>
    <w:rsid w:val="003017FF"/>
    <w:rsid w:val="00301B0B"/>
    <w:rsid w:val="00302244"/>
    <w:rsid w:val="00302654"/>
    <w:rsid w:val="00302E4B"/>
    <w:rsid w:val="00303ABF"/>
    <w:rsid w:val="003054ED"/>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AFD"/>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27F21"/>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8A5"/>
    <w:rsid w:val="00345A78"/>
    <w:rsid w:val="00347310"/>
    <w:rsid w:val="003474EC"/>
    <w:rsid w:val="0035018F"/>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15D5"/>
    <w:rsid w:val="0036211C"/>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625F"/>
    <w:rsid w:val="003766CC"/>
    <w:rsid w:val="003771DD"/>
    <w:rsid w:val="00377302"/>
    <w:rsid w:val="00377879"/>
    <w:rsid w:val="00380047"/>
    <w:rsid w:val="00380233"/>
    <w:rsid w:val="00380832"/>
    <w:rsid w:val="00380AAD"/>
    <w:rsid w:val="0038151F"/>
    <w:rsid w:val="003818E4"/>
    <w:rsid w:val="0038194E"/>
    <w:rsid w:val="00382EEB"/>
    <w:rsid w:val="003832E9"/>
    <w:rsid w:val="00383D8A"/>
    <w:rsid w:val="00384437"/>
    <w:rsid w:val="003858A5"/>
    <w:rsid w:val="00385974"/>
    <w:rsid w:val="00385B31"/>
    <w:rsid w:val="00385D70"/>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B1B"/>
    <w:rsid w:val="00395FD4"/>
    <w:rsid w:val="0039617B"/>
    <w:rsid w:val="00396BB6"/>
    <w:rsid w:val="00397BC7"/>
    <w:rsid w:val="003A004E"/>
    <w:rsid w:val="003A15A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1A3F"/>
    <w:rsid w:val="003B23AC"/>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2213"/>
    <w:rsid w:val="003C30A6"/>
    <w:rsid w:val="003C3671"/>
    <w:rsid w:val="003C39DA"/>
    <w:rsid w:val="003C3B46"/>
    <w:rsid w:val="003C3B6C"/>
    <w:rsid w:val="003C3E27"/>
    <w:rsid w:val="003C43A5"/>
    <w:rsid w:val="003C49A7"/>
    <w:rsid w:val="003C5E3C"/>
    <w:rsid w:val="003C646A"/>
    <w:rsid w:val="003C66A3"/>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739A"/>
    <w:rsid w:val="003D7576"/>
    <w:rsid w:val="003D7FEF"/>
    <w:rsid w:val="003E094D"/>
    <w:rsid w:val="003E0DFA"/>
    <w:rsid w:val="003E0E4D"/>
    <w:rsid w:val="003E1D02"/>
    <w:rsid w:val="003E26E5"/>
    <w:rsid w:val="003E2BA1"/>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3F6E87"/>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2F63"/>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0CA"/>
    <w:rsid w:val="00444EAF"/>
    <w:rsid w:val="00446487"/>
    <w:rsid w:val="004467BD"/>
    <w:rsid w:val="00446F95"/>
    <w:rsid w:val="0044764A"/>
    <w:rsid w:val="004476E8"/>
    <w:rsid w:val="0044773F"/>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9E3"/>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0C68"/>
    <w:rsid w:val="00471AA1"/>
    <w:rsid w:val="00471F15"/>
    <w:rsid w:val="0047267D"/>
    <w:rsid w:val="0047291A"/>
    <w:rsid w:val="00472CD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2E97"/>
    <w:rsid w:val="004A31BE"/>
    <w:rsid w:val="004A324C"/>
    <w:rsid w:val="004A3318"/>
    <w:rsid w:val="004A4173"/>
    <w:rsid w:val="004A41B3"/>
    <w:rsid w:val="004A4615"/>
    <w:rsid w:val="004A469F"/>
    <w:rsid w:val="004A4AD1"/>
    <w:rsid w:val="004A4F45"/>
    <w:rsid w:val="004A5389"/>
    <w:rsid w:val="004A5A5C"/>
    <w:rsid w:val="004A5AF7"/>
    <w:rsid w:val="004A5E5A"/>
    <w:rsid w:val="004A5F14"/>
    <w:rsid w:val="004A650D"/>
    <w:rsid w:val="004A6807"/>
    <w:rsid w:val="004A6D8B"/>
    <w:rsid w:val="004A6F84"/>
    <w:rsid w:val="004A7B23"/>
    <w:rsid w:val="004A7B44"/>
    <w:rsid w:val="004A7D79"/>
    <w:rsid w:val="004B0FCD"/>
    <w:rsid w:val="004B129F"/>
    <w:rsid w:val="004B12B8"/>
    <w:rsid w:val="004B158E"/>
    <w:rsid w:val="004B166E"/>
    <w:rsid w:val="004B1CC6"/>
    <w:rsid w:val="004B1DF2"/>
    <w:rsid w:val="004B2017"/>
    <w:rsid w:val="004B25A3"/>
    <w:rsid w:val="004B275B"/>
    <w:rsid w:val="004B27C6"/>
    <w:rsid w:val="004B300A"/>
    <w:rsid w:val="004B42F1"/>
    <w:rsid w:val="004B463A"/>
    <w:rsid w:val="004B4777"/>
    <w:rsid w:val="004B5142"/>
    <w:rsid w:val="004B592F"/>
    <w:rsid w:val="004B5C8E"/>
    <w:rsid w:val="004B5EE1"/>
    <w:rsid w:val="004B6887"/>
    <w:rsid w:val="004B6DD9"/>
    <w:rsid w:val="004B6ED1"/>
    <w:rsid w:val="004B6F48"/>
    <w:rsid w:val="004C0657"/>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516"/>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B1B"/>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E"/>
    <w:rsid w:val="0051471F"/>
    <w:rsid w:val="0051493C"/>
    <w:rsid w:val="00514ACC"/>
    <w:rsid w:val="005154E5"/>
    <w:rsid w:val="00515762"/>
    <w:rsid w:val="00515916"/>
    <w:rsid w:val="00515AA1"/>
    <w:rsid w:val="0051609E"/>
    <w:rsid w:val="005160E9"/>
    <w:rsid w:val="00516191"/>
    <w:rsid w:val="0051696E"/>
    <w:rsid w:val="00516B60"/>
    <w:rsid w:val="00516ECA"/>
    <w:rsid w:val="00516F84"/>
    <w:rsid w:val="005170DE"/>
    <w:rsid w:val="005173E4"/>
    <w:rsid w:val="005177E8"/>
    <w:rsid w:val="00520962"/>
    <w:rsid w:val="005214EB"/>
    <w:rsid w:val="00521E81"/>
    <w:rsid w:val="005234E7"/>
    <w:rsid w:val="005236AB"/>
    <w:rsid w:val="00524097"/>
    <w:rsid w:val="0052423C"/>
    <w:rsid w:val="00524753"/>
    <w:rsid w:val="0052505D"/>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FF"/>
    <w:rsid w:val="005360A1"/>
    <w:rsid w:val="00536427"/>
    <w:rsid w:val="00536541"/>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540"/>
    <w:rsid w:val="005559D1"/>
    <w:rsid w:val="005559E8"/>
    <w:rsid w:val="00555DF8"/>
    <w:rsid w:val="00555E89"/>
    <w:rsid w:val="005560C0"/>
    <w:rsid w:val="00556AC7"/>
    <w:rsid w:val="0055725A"/>
    <w:rsid w:val="00557884"/>
    <w:rsid w:val="00560741"/>
    <w:rsid w:val="00561025"/>
    <w:rsid w:val="00561109"/>
    <w:rsid w:val="0056115F"/>
    <w:rsid w:val="00561A82"/>
    <w:rsid w:val="00561C9E"/>
    <w:rsid w:val="00561F31"/>
    <w:rsid w:val="00562D6A"/>
    <w:rsid w:val="005647B3"/>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282"/>
    <w:rsid w:val="00585465"/>
    <w:rsid w:val="00585563"/>
    <w:rsid w:val="005859D6"/>
    <w:rsid w:val="00585FEE"/>
    <w:rsid w:val="005862DC"/>
    <w:rsid w:val="00586589"/>
    <w:rsid w:val="00586B6C"/>
    <w:rsid w:val="00586DFE"/>
    <w:rsid w:val="005873A3"/>
    <w:rsid w:val="0058763B"/>
    <w:rsid w:val="00587FDD"/>
    <w:rsid w:val="0059008F"/>
    <w:rsid w:val="0059077E"/>
    <w:rsid w:val="00590BBC"/>
    <w:rsid w:val="00590C5D"/>
    <w:rsid w:val="00591021"/>
    <w:rsid w:val="005920AD"/>
    <w:rsid w:val="00592C87"/>
    <w:rsid w:val="00592CE4"/>
    <w:rsid w:val="00593D70"/>
    <w:rsid w:val="00593E66"/>
    <w:rsid w:val="00593F28"/>
    <w:rsid w:val="005945DC"/>
    <w:rsid w:val="00594D0B"/>
    <w:rsid w:val="00594DEA"/>
    <w:rsid w:val="005954F7"/>
    <w:rsid w:val="00595B5A"/>
    <w:rsid w:val="00595DC7"/>
    <w:rsid w:val="005963FB"/>
    <w:rsid w:val="005966C7"/>
    <w:rsid w:val="0059722F"/>
    <w:rsid w:val="00597D99"/>
    <w:rsid w:val="0059D7B8"/>
    <w:rsid w:val="005A0046"/>
    <w:rsid w:val="005A029D"/>
    <w:rsid w:val="005A072A"/>
    <w:rsid w:val="005A0A84"/>
    <w:rsid w:val="005A1A0D"/>
    <w:rsid w:val="005A23C8"/>
    <w:rsid w:val="005A2561"/>
    <w:rsid w:val="005A28D6"/>
    <w:rsid w:val="005A29C5"/>
    <w:rsid w:val="005A3297"/>
    <w:rsid w:val="005A397D"/>
    <w:rsid w:val="005A4714"/>
    <w:rsid w:val="005A4D5E"/>
    <w:rsid w:val="005A5065"/>
    <w:rsid w:val="005A5387"/>
    <w:rsid w:val="005A55A9"/>
    <w:rsid w:val="005A6366"/>
    <w:rsid w:val="005A6A84"/>
    <w:rsid w:val="005A716B"/>
    <w:rsid w:val="005A7275"/>
    <w:rsid w:val="005A7CC5"/>
    <w:rsid w:val="005A7F7F"/>
    <w:rsid w:val="005B038A"/>
    <w:rsid w:val="005B0CFC"/>
    <w:rsid w:val="005B0D22"/>
    <w:rsid w:val="005B0D27"/>
    <w:rsid w:val="005B12F2"/>
    <w:rsid w:val="005B1306"/>
    <w:rsid w:val="005B1D5D"/>
    <w:rsid w:val="005B21F0"/>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21D1"/>
    <w:rsid w:val="005C259A"/>
    <w:rsid w:val="005C3EB6"/>
    <w:rsid w:val="005C3FE6"/>
    <w:rsid w:val="005C407B"/>
    <w:rsid w:val="005C462E"/>
    <w:rsid w:val="005C4B4F"/>
    <w:rsid w:val="005C54CF"/>
    <w:rsid w:val="005C5857"/>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874"/>
    <w:rsid w:val="005E6C06"/>
    <w:rsid w:val="005E6C5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B80"/>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351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12AD"/>
    <w:rsid w:val="00612028"/>
    <w:rsid w:val="006124FF"/>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760"/>
    <w:rsid w:val="00620CDA"/>
    <w:rsid w:val="00620DD7"/>
    <w:rsid w:val="00621C70"/>
    <w:rsid w:val="00621EF5"/>
    <w:rsid w:val="00621FB2"/>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76C"/>
    <w:rsid w:val="00644ED3"/>
    <w:rsid w:val="006453ED"/>
    <w:rsid w:val="00645743"/>
    <w:rsid w:val="00645E74"/>
    <w:rsid w:val="006460EC"/>
    <w:rsid w:val="00647723"/>
    <w:rsid w:val="00647AAC"/>
    <w:rsid w:val="00647D63"/>
    <w:rsid w:val="0065054E"/>
    <w:rsid w:val="0065086B"/>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67AA1"/>
    <w:rsid w:val="006705D3"/>
    <w:rsid w:val="00671464"/>
    <w:rsid w:val="00671901"/>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06B"/>
    <w:rsid w:val="0068481E"/>
    <w:rsid w:val="00685CE1"/>
    <w:rsid w:val="00686311"/>
    <w:rsid w:val="00686819"/>
    <w:rsid w:val="0068693C"/>
    <w:rsid w:val="00687AB3"/>
    <w:rsid w:val="00687DD9"/>
    <w:rsid w:val="006900D8"/>
    <w:rsid w:val="006912B3"/>
    <w:rsid w:val="00692272"/>
    <w:rsid w:val="00692410"/>
    <w:rsid w:val="00692453"/>
    <w:rsid w:val="00692EBB"/>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17"/>
    <w:rsid w:val="006C0F60"/>
    <w:rsid w:val="006C14CA"/>
    <w:rsid w:val="006C1678"/>
    <w:rsid w:val="006C1751"/>
    <w:rsid w:val="006C195E"/>
    <w:rsid w:val="006C1B37"/>
    <w:rsid w:val="006C1FF9"/>
    <w:rsid w:val="006C2545"/>
    <w:rsid w:val="006C2587"/>
    <w:rsid w:val="006C2745"/>
    <w:rsid w:val="006C3D13"/>
    <w:rsid w:val="006C3FC8"/>
    <w:rsid w:val="006C40A0"/>
    <w:rsid w:val="006C421E"/>
    <w:rsid w:val="006C451B"/>
    <w:rsid w:val="006C4648"/>
    <w:rsid w:val="006C5249"/>
    <w:rsid w:val="006C55D8"/>
    <w:rsid w:val="006C57F9"/>
    <w:rsid w:val="006C6081"/>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249"/>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43"/>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0C"/>
    <w:rsid w:val="0070643D"/>
    <w:rsid w:val="00707CC6"/>
    <w:rsid w:val="007105AA"/>
    <w:rsid w:val="007106C8"/>
    <w:rsid w:val="00710CD7"/>
    <w:rsid w:val="00710E90"/>
    <w:rsid w:val="00711B3B"/>
    <w:rsid w:val="00712652"/>
    <w:rsid w:val="00712E4B"/>
    <w:rsid w:val="00712F2A"/>
    <w:rsid w:val="00713039"/>
    <w:rsid w:val="0071485F"/>
    <w:rsid w:val="00714F4D"/>
    <w:rsid w:val="007152EC"/>
    <w:rsid w:val="007154C8"/>
    <w:rsid w:val="00715ACB"/>
    <w:rsid w:val="007161E2"/>
    <w:rsid w:val="007165FC"/>
    <w:rsid w:val="00716698"/>
    <w:rsid w:val="00716800"/>
    <w:rsid w:val="00716A0A"/>
    <w:rsid w:val="00716ADE"/>
    <w:rsid w:val="00716AFA"/>
    <w:rsid w:val="00716E38"/>
    <w:rsid w:val="00716FD2"/>
    <w:rsid w:val="00717112"/>
    <w:rsid w:val="007172AC"/>
    <w:rsid w:val="0071760A"/>
    <w:rsid w:val="007221E1"/>
    <w:rsid w:val="0072250F"/>
    <w:rsid w:val="007228AC"/>
    <w:rsid w:val="00722AB2"/>
    <w:rsid w:val="00722DF3"/>
    <w:rsid w:val="0072311E"/>
    <w:rsid w:val="00723341"/>
    <w:rsid w:val="00724B8B"/>
    <w:rsid w:val="00725B6A"/>
    <w:rsid w:val="00726932"/>
    <w:rsid w:val="007271F6"/>
    <w:rsid w:val="007271F9"/>
    <w:rsid w:val="00727B18"/>
    <w:rsid w:val="00727E4D"/>
    <w:rsid w:val="007301C1"/>
    <w:rsid w:val="00730853"/>
    <w:rsid w:val="00730A97"/>
    <w:rsid w:val="00730D1B"/>
    <w:rsid w:val="00731F15"/>
    <w:rsid w:val="00732451"/>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3DAD"/>
    <w:rsid w:val="00743DFE"/>
    <w:rsid w:val="00744682"/>
    <w:rsid w:val="00744805"/>
    <w:rsid w:val="00744C70"/>
    <w:rsid w:val="00744ECB"/>
    <w:rsid w:val="007450D8"/>
    <w:rsid w:val="007468DB"/>
    <w:rsid w:val="00747904"/>
    <w:rsid w:val="00747B30"/>
    <w:rsid w:val="007502B7"/>
    <w:rsid w:val="00750C22"/>
    <w:rsid w:val="00750CA1"/>
    <w:rsid w:val="007514AD"/>
    <w:rsid w:val="007519CC"/>
    <w:rsid w:val="007526BE"/>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78"/>
    <w:rsid w:val="00763DC1"/>
    <w:rsid w:val="00763E18"/>
    <w:rsid w:val="00764858"/>
    <w:rsid w:val="0076485F"/>
    <w:rsid w:val="007661AB"/>
    <w:rsid w:val="00767E1A"/>
    <w:rsid w:val="007706B7"/>
    <w:rsid w:val="007708CF"/>
    <w:rsid w:val="00771A41"/>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220"/>
    <w:rsid w:val="00783932"/>
    <w:rsid w:val="00783960"/>
    <w:rsid w:val="00783E56"/>
    <w:rsid w:val="00783F31"/>
    <w:rsid w:val="0078483B"/>
    <w:rsid w:val="00784B91"/>
    <w:rsid w:val="00784ED9"/>
    <w:rsid w:val="00785BAD"/>
    <w:rsid w:val="00785D71"/>
    <w:rsid w:val="00786379"/>
    <w:rsid w:val="00786B1E"/>
    <w:rsid w:val="00786B3F"/>
    <w:rsid w:val="00786F11"/>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29EA"/>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6F0D"/>
    <w:rsid w:val="007A7183"/>
    <w:rsid w:val="007A7933"/>
    <w:rsid w:val="007A7DBA"/>
    <w:rsid w:val="007B00C6"/>
    <w:rsid w:val="007B06DF"/>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34A"/>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844"/>
    <w:rsid w:val="007C4C03"/>
    <w:rsid w:val="007C53DE"/>
    <w:rsid w:val="007C5797"/>
    <w:rsid w:val="007C6A87"/>
    <w:rsid w:val="007C6AF3"/>
    <w:rsid w:val="007C6C00"/>
    <w:rsid w:val="007C732A"/>
    <w:rsid w:val="007C7979"/>
    <w:rsid w:val="007C7F65"/>
    <w:rsid w:val="007D060C"/>
    <w:rsid w:val="007D0F67"/>
    <w:rsid w:val="007D1AE1"/>
    <w:rsid w:val="007D1EDF"/>
    <w:rsid w:val="007D212B"/>
    <w:rsid w:val="007D2A92"/>
    <w:rsid w:val="007D2F39"/>
    <w:rsid w:val="007D3D31"/>
    <w:rsid w:val="007D3E92"/>
    <w:rsid w:val="007D532F"/>
    <w:rsid w:val="007D54D6"/>
    <w:rsid w:val="007D55FA"/>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652"/>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7FB"/>
    <w:rsid w:val="00802CF7"/>
    <w:rsid w:val="00802D81"/>
    <w:rsid w:val="00802D8C"/>
    <w:rsid w:val="00802E59"/>
    <w:rsid w:val="0080401C"/>
    <w:rsid w:val="0080436C"/>
    <w:rsid w:val="00804720"/>
    <w:rsid w:val="00804C6B"/>
    <w:rsid w:val="00804FDD"/>
    <w:rsid w:val="00805747"/>
    <w:rsid w:val="008068D5"/>
    <w:rsid w:val="008079F6"/>
    <w:rsid w:val="0081042E"/>
    <w:rsid w:val="00812089"/>
    <w:rsid w:val="008121B9"/>
    <w:rsid w:val="0081222A"/>
    <w:rsid w:val="00812FA1"/>
    <w:rsid w:val="008131BF"/>
    <w:rsid w:val="0081359C"/>
    <w:rsid w:val="00814495"/>
    <w:rsid w:val="00814AAC"/>
    <w:rsid w:val="00815297"/>
    <w:rsid w:val="0081566F"/>
    <w:rsid w:val="00815802"/>
    <w:rsid w:val="00815969"/>
    <w:rsid w:val="00815B97"/>
    <w:rsid w:val="00816FE0"/>
    <w:rsid w:val="00820C98"/>
    <w:rsid w:val="00820FAA"/>
    <w:rsid w:val="0082102E"/>
    <w:rsid w:val="008210DB"/>
    <w:rsid w:val="00821A77"/>
    <w:rsid w:val="00821A8B"/>
    <w:rsid w:val="00821CEB"/>
    <w:rsid w:val="00821D29"/>
    <w:rsid w:val="00821D4F"/>
    <w:rsid w:val="00821FC9"/>
    <w:rsid w:val="008220ED"/>
    <w:rsid w:val="00822373"/>
    <w:rsid w:val="008224A4"/>
    <w:rsid w:val="008231F1"/>
    <w:rsid w:val="0082334A"/>
    <w:rsid w:val="008233E6"/>
    <w:rsid w:val="0082361A"/>
    <w:rsid w:val="00824853"/>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4F91"/>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1C6"/>
    <w:rsid w:val="008622A2"/>
    <w:rsid w:val="0086257C"/>
    <w:rsid w:val="00862B83"/>
    <w:rsid w:val="008630C5"/>
    <w:rsid w:val="00863135"/>
    <w:rsid w:val="00863E5F"/>
    <w:rsid w:val="008649FA"/>
    <w:rsid w:val="00864A1C"/>
    <w:rsid w:val="00864AED"/>
    <w:rsid w:val="00864B17"/>
    <w:rsid w:val="00865001"/>
    <w:rsid w:val="00865544"/>
    <w:rsid w:val="008662C9"/>
    <w:rsid w:val="008667AE"/>
    <w:rsid w:val="00866F23"/>
    <w:rsid w:val="0086724A"/>
    <w:rsid w:val="008676F3"/>
    <w:rsid w:val="008677E7"/>
    <w:rsid w:val="008678A0"/>
    <w:rsid w:val="00867A8C"/>
    <w:rsid w:val="00870280"/>
    <w:rsid w:val="0087037B"/>
    <w:rsid w:val="008709A5"/>
    <w:rsid w:val="00870FE4"/>
    <w:rsid w:val="008711E8"/>
    <w:rsid w:val="00871227"/>
    <w:rsid w:val="0087148B"/>
    <w:rsid w:val="00871B03"/>
    <w:rsid w:val="00872310"/>
    <w:rsid w:val="008723D1"/>
    <w:rsid w:val="0087243E"/>
    <w:rsid w:val="00873AB2"/>
    <w:rsid w:val="0087467C"/>
    <w:rsid w:val="00874997"/>
    <w:rsid w:val="008749EC"/>
    <w:rsid w:val="00874A31"/>
    <w:rsid w:val="00875253"/>
    <w:rsid w:val="0087532A"/>
    <w:rsid w:val="00876565"/>
    <w:rsid w:val="008765E2"/>
    <w:rsid w:val="00876764"/>
    <w:rsid w:val="0087698E"/>
    <w:rsid w:val="00876BEE"/>
    <w:rsid w:val="00876CE1"/>
    <w:rsid w:val="00876CF5"/>
    <w:rsid w:val="00876E6D"/>
    <w:rsid w:val="00876E8C"/>
    <w:rsid w:val="00877146"/>
    <w:rsid w:val="008772E4"/>
    <w:rsid w:val="00877990"/>
    <w:rsid w:val="008779B8"/>
    <w:rsid w:val="00877AF1"/>
    <w:rsid w:val="00877E96"/>
    <w:rsid w:val="0088003C"/>
    <w:rsid w:val="008800B5"/>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3D76"/>
    <w:rsid w:val="00894ED8"/>
    <w:rsid w:val="00895336"/>
    <w:rsid w:val="00895497"/>
    <w:rsid w:val="008955A0"/>
    <w:rsid w:val="00895814"/>
    <w:rsid w:val="00895B96"/>
    <w:rsid w:val="008963A8"/>
    <w:rsid w:val="008966E5"/>
    <w:rsid w:val="008975B3"/>
    <w:rsid w:val="00897EB5"/>
    <w:rsid w:val="008A0CB8"/>
    <w:rsid w:val="008A0E7F"/>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0F"/>
    <w:rsid w:val="008B2266"/>
    <w:rsid w:val="008B23FB"/>
    <w:rsid w:val="008B2923"/>
    <w:rsid w:val="008B29C6"/>
    <w:rsid w:val="008B3328"/>
    <w:rsid w:val="008B589E"/>
    <w:rsid w:val="008B68A9"/>
    <w:rsid w:val="008B6D46"/>
    <w:rsid w:val="008B7B80"/>
    <w:rsid w:val="008C0248"/>
    <w:rsid w:val="008C0844"/>
    <w:rsid w:val="008C0F9F"/>
    <w:rsid w:val="008C1385"/>
    <w:rsid w:val="008C2802"/>
    <w:rsid w:val="008C347A"/>
    <w:rsid w:val="008C444F"/>
    <w:rsid w:val="008C4D81"/>
    <w:rsid w:val="008C4DF4"/>
    <w:rsid w:val="008C51D1"/>
    <w:rsid w:val="008C5436"/>
    <w:rsid w:val="008C5B6B"/>
    <w:rsid w:val="008C642A"/>
    <w:rsid w:val="008C6BE1"/>
    <w:rsid w:val="008C6C14"/>
    <w:rsid w:val="008C729F"/>
    <w:rsid w:val="008C79D3"/>
    <w:rsid w:val="008C7E7C"/>
    <w:rsid w:val="008D0109"/>
    <w:rsid w:val="008D0177"/>
    <w:rsid w:val="008D079C"/>
    <w:rsid w:val="008D0C98"/>
    <w:rsid w:val="008D11E9"/>
    <w:rsid w:val="008D1848"/>
    <w:rsid w:val="008D19EB"/>
    <w:rsid w:val="008D1D2C"/>
    <w:rsid w:val="008D2751"/>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1C"/>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06499"/>
    <w:rsid w:val="0091014A"/>
    <w:rsid w:val="0091046D"/>
    <w:rsid w:val="009109E4"/>
    <w:rsid w:val="00910BC1"/>
    <w:rsid w:val="00910CE3"/>
    <w:rsid w:val="00911677"/>
    <w:rsid w:val="009119CD"/>
    <w:rsid w:val="0091249A"/>
    <w:rsid w:val="009134D2"/>
    <w:rsid w:val="00913ABA"/>
    <w:rsid w:val="00913D9D"/>
    <w:rsid w:val="009147B1"/>
    <w:rsid w:val="00914E14"/>
    <w:rsid w:val="009153F6"/>
    <w:rsid w:val="00916299"/>
    <w:rsid w:val="00916802"/>
    <w:rsid w:val="0091689D"/>
    <w:rsid w:val="009171DB"/>
    <w:rsid w:val="009173D8"/>
    <w:rsid w:val="009174EF"/>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16D"/>
    <w:rsid w:val="00935334"/>
    <w:rsid w:val="0093542A"/>
    <w:rsid w:val="009355FE"/>
    <w:rsid w:val="00936116"/>
    <w:rsid w:val="0093647D"/>
    <w:rsid w:val="00936AF8"/>
    <w:rsid w:val="0093730A"/>
    <w:rsid w:val="009376D1"/>
    <w:rsid w:val="00937847"/>
    <w:rsid w:val="009403AF"/>
    <w:rsid w:val="009405FB"/>
    <w:rsid w:val="00940CC0"/>
    <w:rsid w:val="009411D4"/>
    <w:rsid w:val="0094124A"/>
    <w:rsid w:val="009412FA"/>
    <w:rsid w:val="0094200D"/>
    <w:rsid w:val="00944A8E"/>
    <w:rsid w:val="00944EED"/>
    <w:rsid w:val="00945395"/>
    <w:rsid w:val="009453A3"/>
    <w:rsid w:val="009455CC"/>
    <w:rsid w:val="009457D6"/>
    <w:rsid w:val="00945A61"/>
    <w:rsid w:val="00945D66"/>
    <w:rsid w:val="00945DB9"/>
    <w:rsid w:val="00945DF1"/>
    <w:rsid w:val="00945DF5"/>
    <w:rsid w:val="00945FD6"/>
    <w:rsid w:val="009468CE"/>
    <w:rsid w:val="00946A05"/>
    <w:rsid w:val="00947176"/>
    <w:rsid w:val="00947959"/>
    <w:rsid w:val="0094B5CB"/>
    <w:rsid w:val="0095028A"/>
    <w:rsid w:val="00951944"/>
    <w:rsid w:val="009520DB"/>
    <w:rsid w:val="00952AE1"/>
    <w:rsid w:val="00952D7D"/>
    <w:rsid w:val="00953616"/>
    <w:rsid w:val="009538D1"/>
    <w:rsid w:val="00953F0E"/>
    <w:rsid w:val="009543DE"/>
    <w:rsid w:val="00955215"/>
    <w:rsid w:val="00955493"/>
    <w:rsid w:val="00955AF5"/>
    <w:rsid w:val="0095616E"/>
    <w:rsid w:val="00956B88"/>
    <w:rsid w:val="00957013"/>
    <w:rsid w:val="00957913"/>
    <w:rsid w:val="009604BE"/>
    <w:rsid w:val="00960848"/>
    <w:rsid w:val="009611CF"/>
    <w:rsid w:val="0096122E"/>
    <w:rsid w:val="00961354"/>
    <w:rsid w:val="009617CA"/>
    <w:rsid w:val="00961A0B"/>
    <w:rsid w:val="00961B6E"/>
    <w:rsid w:val="00962074"/>
    <w:rsid w:val="00963993"/>
    <w:rsid w:val="00963D94"/>
    <w:rsid w:val="009649D7"/>
    <w:rsid w:val="009659E0"/>
    <w:rsid w:val="009659F6"/>
    <w:rsid w:val="00965AFD"/>
    <w:rsid w:val="00965D4D"/>
    <w:rsid w:val="009665D9"/>
    <w:rsid w:val="00966A3E"/>
    <w:rsid w:val="00967377"/>
    <w:rsid w:val="00970166"/>
    <w:rsid w:val="009702EC"/>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A2E"/>
    <w:rsid w:val="00976D93"/>
    <w:rsid w:val="00977389"/>
    <w:rsid w:val="009779E0"/>
    <w:rsid w:val="00981001"/>
    <w:rsid w:val="00982CF5"/>
    <w:rsid w:val="00983063"/>
    <w:rsid w:val="0098428E"/>
    <w:rsid w:val="0098429F"/>
    <w:rsid w:val="0098459A"/>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D5D"/>
    <w:rsid w:val="009A3EEA"/>
    <w:rsid w:val="009A464B"/>
    <w:rsid w:val="009A49FC"/>
    <w:rsid w:val="009A4FF8"/>
    <w:rsid w:val="009A5242"/>
    <w:rsid w:val="009A53AE"/>
    <w:rsid w:val="009A5439"/>
    <w:rsid w:val="009A5832"/>
    <w:rsid w:val="009A5AA9"/>
    <w:rsid w:val="009A5AB6"/>
    <w:rsid w:val="009A632B"/>
    <w:rsid w:val="009A67DC"/>
    <w:rsid w:val="009A6B67"/>
    <w:rsid w:val="009A7692"/>
    <w:rsid w:val="009A7E72"/>
    <w:rsid w:val="009B0179"/>
    <w:rsid w:val="009B040B"/>
    <w:rsid w:val="009B0657"/>
    <w:rsid w:val="009B157F"/>
    <w:rsid w:val="009B15E0"/>
    <w:rsid w:val="009B1BB4"/>
    <w:rsid w:val="009B234A"/>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E6FC1"/>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64E"/>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A8B"/>
    <w:rsid w:val="00A07BFA"/>
    <w:rsid w:val="00A07F18"/>
    <w:rsid w:val="00A101D9"/>
    <w:rsid w:val="00A10AA1"/>
    <w:rsid w:val="00A10B1E"/>
    <w:rsid w:val="00A111D7"/>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BBD"/>
    <w:rsid w:val="00A16E6F"/>
    <w:rsid w:val="00A17197"/>
    <w:rsid w:val="00A171FB"/>
    <w:rsid w:val="00A21607"/>
    <w:rsid w:val="00A219DD"/>
    <w:rsid w:val="00A21A9A"/>
    <w:rsid w:val="00A2242D"/>
    <w:rsid w:val="00A23605"/>
    <w:rsid w:val="00A236DC"/>
    <w:rsid w:val="00A2483D"/>
    <w:rsid w:val="00A2488B"/>
    <w:rsid w:val="00A2560B"/>
    <w:rsid w:val="00A2568F"/>
    <w:rsid w:val="00A25A20"/>
    <w:rsid w:val="00A25F35"/>
    <w:rsid w:val="00A26AB5"/>
    <w:rsid w:val="00A26B54"/>
    <w:rsid w:val="00A277C8"/>
    <w:rsid w:val="00A27BA7"/>
    <w:rsid w:val="00A27D86"/>
    <w:rsid w:val="00A30028"/>
    <w:rsid w:val="00A3138D"/>
    <w:rsid w:val="00A31564"/>
    <w:rsid w:val="00A315F7"/>
    <w:rsid w:val="00A31A05"/>
    <w:rsid w:val="00A32133"/>
    <w:rsid w:val="00A32401"/>
    <w:rsid w:val="00A324DB"/>
    <w:rsid w:val="00A326E5"/>
    <w:rsid w:val="00A33421"/>
    <w:rsid w:val="00A34843"/>
    <w:rsid w:val="00A3569C"/>
    <w:rsid w:val="00A35A77"/>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648D"/>
    <w:rsid w:val="00A46A4E"/>
    <w:rsid w:val="00A4716D"/>
    <w:rsid w:val="00A473E1"/>
    <w:rsid w:val="00A47437"/>
    <w:rsid w:val="00A4775E"/>
    <w:rsid w:val="00A477E0"/>
    <w:rsid w:val="00A47843"/>
    <w:rsid w:val="00A506BC"/>
    <w:rsid w:val="00A50A93"/>
    <w:rsid w:val="00A517C2"/>
    <w:rsid w:val="00A52048"/>
    <w:rsid w:val="00A52115"/>
    <w:rsid w:val="00A52D32"/>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3D10"/>
    <w:rsid w:val="00A63F7E"/>
    <w:rsid w:val="00A645AA"/>
    <w:rsid w:val="00A649C6"/>
    <w:rsid w:val="00A6525D"/>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4820"/>
    <w:rsid w:val="00A7522B"/>
    <w:rsid w:val="00A760B5"/>
    <w:rsid w:val="00A76D01"/>
    <w:rsid w:val="00A76F0F"/>
    <w:rsid w:val="00A77807"/>
    <w:rsid w:val="00A77E02"/>
    <w:rsid w:val="00A8029B"/>
    <w:rsid w:val="00A80502"/>
    <w:rsid w:val="00A80825"/>
    <w:rsid w:val="00A81034"/>
    <w:rsid w:val="00A817D9"/>
    <w:rsid w:val="00A81F16"/>
    <w:rsid w:val="00A824A2"/>
    <w:rsid w:val="00A826A2"/>
    <w:rsid w:val="00A82D5E"/>
    <w:rsid w:val="00A837ED"/>
    <w:rsid w:val="00A83FD5"/>
    <w:rsid w:val="00A85365"/>
    <w:rsid w:val="00A85401"/>
    <w:rsid w:val="00A85699"/>
    <w:rsid w:val="00A85B50"/>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4F9B"/>
    <w:rsid w:val="00A9507C"/>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970"/>
    <w:rsid w:val="00AA2F30"/>
    <w:rsid w:val="00AA3163"/>
    <w:rsid w:val="00AA3717"/>
    <w:rsid w:val="00AA3844"/>
    <w:rsid w:val="00AA387C"/>
    <w:rsid w:val="00AA5907"/>
    <w:rsid w:val="00AA5BE6"/>
    <w:rsid w:val="00AA6172"/>
    <w:rsid w:val="00AA62B6"/>
    <w:rsid w:val="00AA6EA3"/>
    <w:rsid w:val="00AA769C"/>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624"/>
    <w:rsid w:val="00AC4E60"/>
    <w:rsid w:val="00AC50D8"/>
    <w:rsid w:val="00AC58E5"/>
    <w:rsid w:val="00AC6A93"/>
    <w:rsid w:val="00AC6B5B"/>
    <w:rsid w:val="00AD00B9"/>
    <w:rsid w:val="00AD04EE"/>
    <w:rsid w:val="00AD0A16"/>
    <w:rsid w:val="00AD11DC"/>
    <w:rsid w:val="00AD1231"/>
    <w:rsid w:val="00AD17BB"/>
    <w:rsid w:val="00AD3A0C"/>
    <w:rsid w:val="00AD3D63"/>
    <w:rsid w:val="00AD45C3"/>
    <w:rsid w:val="00AD515A"/>
    <w:rsid w:val="00AD57EC"/>
    <w:rsid w:val="00AD5808"/>
    <w:rsid w:val="00AD598D"/>
    <w:rsid w:val="00AD5D3E"/>
    <w:rsid w:val="00AD62F7"/>
    <w:rsid w:val="00AD6F1E"/>
    <w:rsid w:val="00AD7173"/>
    <w:rsid w:val="00AD730F"/>
    <w:rsid w:val="00AD73F7"/>
    <w:rsid w:val="00AD76D5"/>
    <w:rsid w:val="00AD7730"/>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85E"/>
    <w:rsid w:val="00AF1F64"/>
    <w:rsid w:val="00AF2212"/>
    <w:rsid w:val="00AF2422"/>
    <w:rsid w:val="00AF2FBF"/>
    <w:rsid w:val="00AF307E"/>
    <w:rsid w:val="00AF3237"/>
    <w:rsid w:val="00AF37E6"/>
    <w:rsid w:val="00AF3B7B"/>
    <w:rsid w:val="00AF3BB5"/>
    <w:rsid w:val="00AF421C"/>
    <w:rsid w:val="00AF4229"/>
    <w:rsid w:val="00AF4710"/>
    <w:rsid w:val="00AF500B"/>
    <w:rsid w:val="00AF508A"/>
    <w:rsid w:val="00AF5B6E"/>
    <w:rsid w:val="00AF6154"/>
    <w:rsid w:val="00AF68E9"/>
    <w:rsid w:val="00AF761A"/>
    <w:rsid w:val="00AF7D65"/>
    <w:rsid w:val="00B00201"/>
    <w:rsid w:val="00B005E9"/>
    <w:rsid w:val="00B00861"/>
    <w:rsid w:val="00B0094F"/>
    <w:rsid w:val="00B00CCE"/>
    <w:rsid w:val="00B02388"/>
    <w:rsid w:val="00B0251D"/>
    <w:rsid w:val="00B02AB3"/>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28"/>
    <w:rsid w:val="00B159EF"/>
    <w:rsid w:val="00B15B39"/>
    <w:rsid w:val="00B15EE3"/>
    <w:rsid w:val="00B169E4"/>
    <w:rsid w:val="00B16C31"/>
    <w:rsid w:val="00B16DB9"/>
    <w:rsid w:val="00B1714F"/>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736"/>
    <w:rsid w:val="00B35CB3"/>
    <w:rsid w:val="00B3669C"/>
    <w:rsid w:val="00B36CFF"/>
    <w:rsid w:val="00B372CD"/>
    <w:rsid w:val="00B372DF"/>
    <w:rsid w:val="00B37706"/>
    <w:rsid w:val="00B378DD"/>
    <w:rsid w:val="00B379EB"/>
    <w:rsid w:val="00B37E96"/>
    <w:rsid w:val="00B40962"/>
    <w:rsid w:val="00B40CFC"/>
    <w:rsid w:val="00B40E13"/>
    <w:rsid w:val="00B40F5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162"/>
    <w:rsid w:val="00B543BB"/>
    <w:rsid w:val="00B545AB"/>
    <w:rsid w:val="00B549D1"/>
    <w:rsid w:val="00B5527D"/>
    <w:rsid w:val="00B56374"/>
    <w:rsid w:val="00B563BB"/>
    <w:rsid w:val="00B567C8"/>
    <w:rsid w:val="00B56CE1"/>
    <w:rsid w:val="00B56E63"/>
    <w:rsid w:val="00B6005A"/>
    <w:rsid w:val="00B60627"/>
    <w:rsid w:val="00B608E5"/>
    <w:rsid w:val="00B614FE"/>
    <w:rsid w:val="00B626E5"/>
    <w:rsid w:val="00B63862"/>
    <w:rsid w:val="00B64A49"/>
    <w:rsid w:val="00B650CC"/>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6CF2"/>
    <w:rsid w:val="00B875A8"/>
    <w:rsid w:val="00B87C80"/>
    <w:rsid w:val="00B90151"/>
    <w:rsid w:val="00B907D3"/>
    <w:rsid w:val="00B910D6"/>
    <w:rsid w:val="00B91197"/>
    <w:rsid w:val="00B914AC"/>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1212"/>
    <w:rsid w:val="00BB382D"/>
    <w:rsid w:val="00BB47FD"/>
    <w:rsid w:val="00BB54BF"/>
    <w:rsid w:val="00BB61F6"/>
    <w:rsid w:val="00BB6623"/>
    <w:rsid w:val="00BB68E0"/>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7751"/>
    <w:rsid w:val="00BC7C22"/>
    <w:rsid w:val="00BC7F5E"/>
    <w:rsid w:val="00BD0877"/>
    <w:rsid w:val="00BD0B09"/>
    <w:rsid w:val="00BD0EEF"/>
    <w:rsid w:val="00BD0F0E"/>
    <w:rsid w:val="00BD209C"/>
    <w:rsid w:val="00BD20B0"/>
    <w:rsid w:val="00BD213F"/>
    <w:rsid w:val="00BD290D"/>
    <w:rsid w:val="00BD2977"/>
    <w:rsid w:val="00BD2B36"/>
    <w:rsid w:val="00BD3756"/>
    <w:rsid w:val="00BD38BA"/>
    <w:rsid w:val="00BD3F13"/>
    <w:rsid w:val="00BD4B48"/>
    <w:rsid w:val="00BD5618"/>
    <w:rsid w:val="00BD65F1"/>
    <w:rsid w:val="00BD6F7F"/>
    <w:rsid w:val="00BD75A4"/>
    <w:rsid w:val="00BD7F5C"/>
    <w:rsid w:val="00BD7F9E"/>
    <w:rsid w:val="00BE0743"/>
    <w:rsid w:val="00BE0920"/>
    <w:rsid w:val="00BE0CA4"/>
    <w:rsid w:val="00BE1523"/>
    <w:rsid w:val="00BE18F3"/>
    <w:rsid w:val="00BE1B99"/>
    <w:rsid w:val="00BE1D0E"/>
    <w:rsid w:val="00BE20EC"/>
    <w:rsid w:val="00BE264E"/>
    <w:rsid w:val="00BE2870"/>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492"/>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72A"/>
    <w:rsid w:val="00C24BD1"/>
    <w:rsid w:val="00C251EF"/>
    <w:rsid w:val="00C25DC5"/>
    <w:rsid w:val="00C26729"/>
    <w:rsid w:val="00C27145"/>
    <w:rsid w:val="00C2745F"/>
    <w:rsid w:val="00C2790E"/>
    <w:rsid w:val="00C27AA9"/>
    <w:rsid w:val="00C27AB9"/>
    <w:rsid w:val="00C306C7"/>
    <w:rsid w:val="00C30D67"/>
    <w:rsid w:val="00C310F9"/>
    <w:rsid w:val="00C31666"/>
    <w:rsid w:val="00C3191A"/>
    <w:rsid w:val="00C31D6F"/>
    <w:rsid w:val="00C32C2F"/>
    <w:rsid w:val="00C33494"/>
    <w:rsid w:val="00C345FD"/>
    <w:rsid w:val="00C35218"/>
    <w:rsid w:val="00C359DC"/>
    <w:rsid w:val="00C36D97"/>
    <w:rsid w:val="00C371D2"/>
    <w:rsid w:val="00C375CD"/>
    <w:rsid w:val="00C3762D"/>
    <w:rsid w:val="00C37870"/>
    <w:rsid w:val="00C378A7"/>
    <w:rsid w:val="00C37B63"/>
    <w:rsid w:val="00C40230"/>
    <w:rsid w:val="00C4039E"/>
    <w:rsid w:val="00C40456"/>
    <w:rsid w:val="00C4063E"/>
    <w:rsid w:val="00C40BF8"/>
    <w:rsid w:val="00C41044"/>
    <w:rsid w:val="00C4184D"/>
    <w:rsid w:val="00C41EEC"/>
    <w:rsid w:val="00C4266E"/>
    <w:rsid w:val="00C42DE2"/>
    <w:rsid w:val="00C4335D"/>
    <w:rsid w:val="00C44945"/>
    <w:rsid w:val="00C44AA8"/>
    <w:rsid w:val="00C44D21"/>
    <w:rsid w:val="00C45007"/>
    <w:rsid w:val="00C454FE"/>
    <w:rsid w:val="00C46F06"/>
    <w:rsid w:val="00C47006"/>
    <w:rsid w:val="00C47D44"/>
    <w:rsid w:val="00C500F4"/>
    <w:rsid w:val="00C509B6"/>
    <w:rsid w:val="00C50F2F"/>
    <w:rsid w:val="00C5134D"/>
    <w:rsid w:val="00C5164B"/>
    <w:rsid w:val="00C532DA"/>
    <w:rsid w:val="00C53780"/>
    <w:rsid w:val="00C5438F"/>
    <w:rsid w:val="00C5451D"/>
    <w:rsid w:val="00C550EA"/>
    <w:rsid w:val="00C55E11"/>
    <w:rsid w:val="00C56CB9"/>
    <w:rsid w:val="00C56F0C"/>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17A5"/>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0A4"/>
    <w:rsid w:val="00C8027E"/>
    <w:rsid w:val="00C80D30"/>
    <w:rsid w:val="00C82193"/>
    <w:rsid w:val="00C8227B"/>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AA6"/>
    <w:rsid w:val="00C90F3C"/>
    <w:rsid w:val="00C90F98"/>
    <w:rsid w:val="00C922E2"/>
    <w:rsid w:val="00C92B6E"/>
    <w:rsid w:val="00C944C5"/>
    <w:rsid w:val="00C95315"/>
    <w:rsid w:val="00C96052"/>
    <w:rsid w:val="00C96FEB"/>
    <w:rsid w:val="00C9700E"/>
    <w:rsid w:val="00C975A0"/>
    <w:rsid w:val="00C97D4A"/>
    <w:rsid w:val="00C97D4D"/>
    <w:rsid w:val="00CA00D9"/>
    <w:rsid w:val="00CA0708"/>
    <w:rsid w:val="00CA0C7C"/>
    <w:rsid w:val="00CA15B6"/>
    <w:rsid w:val="00CA1C22"/>
    <w:rsid w:val="00CA3446"/>
    <w:rsid w:val="00CA37DD"/>
    <w:rsid w:val="00CA3DAA"/>
    <w:rsid w:val="00CA3EF7"/>
    <w:rsid w:val="00CA40A6"/>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94D"/>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24"/>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D7D81"/>
    <w:rsid w:val="00CE09B8"/>
    <w:rsid w:val="00CE0D75"/>
    <w:rsid w:val="00CE0E0C"/>
    <w:rsid w:val="00CE0F62"/>
    <w:rsid w:val="00CE18DB"/>
    <w:rsid w:val="00CE1AD1"/>
    <w:rsid w:val="00CE2269"/>
    <w:rsid w:val="00CE2FFA"/>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6CBD"/>
    <w:rsid w:val="00CF700B"/>
    <w:rsid w:val="00CF779F"/>
    <w:rsid w:val="00CFE197"/>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122"/>
    <w:rsid w:val="00D212B1"/>
    <w:rsid w:val="00D21430"/>
    <w:rsid w:val="00D21AEC"/>
    <w:rsid w:val="00D22B66"/>
    <w:rsid w:val="00D22DFC"/>
    <w:rsid w:val="00D23219"/>
    <w:rsid w:val="00D23341"/>
    <w:rsid w:val="00D23964"/>
    <w:rsid w:val="00D23D4A"/>
    <w:rsid w:val="00D23DEE"/>
    <w:rsid w:val="00D24191"/>
    <w:rsid w:val="00D24536"/>
    <w:rsid w:val="00D24596"/>
    <w:rsid w:val="00D257A1"/>
    <w:rsid w:val="00D25B95"/>
    <w:rsid w:val="00D25D33"/>
    <w:rsid w:val="00D25DF7"/>
    <w:rsid w:val="00D25F71"/>
    <w:rsid w:val="00D264EB"/>
    <w:rsid w:val="00D26832"/>
    <w:rsid w:val="00D26ACA"/>
    <w:rsid w:val="00D27480"/>
    <w:rsid w:val="00D27612"/>
    <w:rsid w:val="00D279C3"/>
    <w:rsid w:val="00D27C85"/>
    <w:rsid w:val="00D306C3"/>
    <w:rsid w:val="00D31035"/>
    <w:rsid w:val="00D31F55"/>
    <w:rsid w:val="00D3258A"/>
    <w:rsid w:val="00D3266E"/>
    <w:rsid w:val="00D327D6"/>
    <w:rsid w:val="00D32EE9"/>
    <w:rsid w:val="00D3421C"/>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611"/>
    <w:rsid w:val="00D4193A"/>
    <w:rsid w:val="00D41DC7"/>
    <w:rsid w:val="00D4287A"/>
    <w:rsid w:val="00D42D17"/>
    <w:rsid w:val="00D44706"/>
    <w:rsid w:val="00D44B47"/>
    <w:rsid w:val="00D44C29"/>
    <w:rsid w:val="00D44ECD"/>
    <w:rsid w:val="00D45EA2"/>
    <w:rsid w:val="00D46119"/>
    <w:rsid w:val="00D463A0"/>
    <w:rsid w:val="00D46A8F"/>
    <w:rsid w:val="00D46EF7"/>
    <w:rsid w:val="00D47345"/>
    <w:rsid w:val="00D51D00"/>
    <w:rsid w:val="00D51F81"/>
    <w:rsid w:val="00D524E2"/>
    <w:rsid w:val="00D54258"/>
    <w:rsid w:val="00D54A80"/>
    <w:rsid w:val="00D550D7"/>
    <w:rsid w:val="00D5510F"/>
    <w:rsid w:val="00D56080"/>
    <w:rsid w:val="00D562CF"/>
    <w:rsid w:val="00D567A8"/>
    <w:rsid w:val="00D56B1F"/>
    <w:rsid w:val="00D574D2"/>
    <w:rsid w:val="00D57839"/>
    <w:rsid w:val="00D578EF"/>
    <w:rsid w:val="00D57BEC"/>
    <w:rsid w:val="00D600D1"/>
    <w:rsid w:val="00D60298"/>
    <w:rsid w:val="00D6075F"/>
    <w:rsid w:val="00D616DD"/>
    <w:rsid w:val="00D61EF7"/>
    <w:rsid w:val="00D626F0"/>
    <w:rsid w:val="00D63801"/>
    <w:rsid w:val="00D63C80"/>
    <w:rsid w:val="00D63E81"/>
    <w:rsid w:val="00D64161"/>
    <w:rsid w:val="00D6501E"/>
    <w:rsid w:val="00D650C6"/>
    <w:rsid w:val="00D656C8"/>
    <w:rsid w:val="00D65916"/>
    <w:rsid w:val="00D65DE5"/>
    <w:rsid w:val="00D66874"/>
    <w:rsid w:val="00D679ED"/>
    <w:rsid w:val="00D700B3"/>
    <w:rsid w:val="00D70682"/>
    <w:rsid w:val="00D708ED"/>
    <w:rsid w:val="00D713B8"/>
    <w:rsid w:val="00D71903"/>
    <w:rsid w:val="00D719CD"/>
    <w:rsid w:val="00D71EAF"/>
    <w:rsid w:val="00D72862"/>
    <w:rsid w:val="00D73101"/>
    <w:rsid w:val="00D735CA"/>
    <w:rsid w:val="00D738B8"/>
    <w:rsid w:val="00D743FE"/>
    <w:rsid w:val="00D74424"/>
    <w:rsid w:val="00D747DB"/>
    <w:rsid w:val="00D74D8C"/>
    <w:rsid w:val="00D74E3F"/>
    <w:rsid w:val="00D74EC4"/>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0E47"/>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5EC6"/>
    <w:rsid w:val="00DA63C9"/>
    <w:rsid w:val="00DA676F"/>
    <w:rsid w:val="00DA6B8E"/>
    <w:rsid w:val="00DA744F"/>
    <w:rsid w:val="00DB038E"/>
    <w:rsid w:val="00DB05A9"/>
    <w:rsid w:val="00DB085A"/>
    <w:rsid w:val="00DB08D6"/>
    <w:rsid w:val="00DB23C2"/>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4D9C"/>
    <w:rsid w:val="00DD5426"/>
    <w:rsid w:val="00DD55C5"/>
    <w:rsid w:val="00DD572F"/>
    <w:rsid w:val="00DD68D2"/>
    <w:rsid w:val="00DD6BDC"/>
    <w:rsid w:val="00DD708C"/>
    <w:rsid w:val="00DD786A"/>
    <w:rsid w:val="00DD7E2D"/>
    <w:rsid w:val="00DE0126"/>
    <w:rsid w:val="00DE0C7F"/>
    <w:rsid w:val="00DE0DA1"/>
    <w:rsid w:val="00DE0E2B"/>
    <w:rsid w:val="00DE1028"/>
    <w:rsid w:val="00DE193B"/>
    <w:rsid w:val="00DE1A7D"/>
    <w:rsid w:val="00DE1D60"/>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4E0"/>
    <w:rsid w:val="00DF086F"/>
    <w:rsid w:val="00DF0EEE"/>
    <w:rsid w:val="00DF1E34"/>
    <w:rsid w:val="00DF2054"/>
    <w:rsid w:val="00DF20A9"/>
    <w:rsid w:val="00DF29B5"/>
    <w:rsid w:val="00DF2F2E"/>
    <w:rsid w:val="00DF3719"/>
    <w:rsid w:val="00DF4214"/>
    <w:rsid w:val="00DF4233"/>
    <w:rsid w:val="00DF531A"/>
    <w:rsid w:val="00DF55FD"/>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51E"/>
    <w:rsid w:val="00E22866"/>
    <w:rsid w:val="00E2344C"/>
    <w:rsid w:val="00E23A02"/>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09DC"/>
    <w:rsid w:val="00E40A92"/>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85"/>
    <w:rsid w:val="00E459EC"/>
    <w:rsid w:val="00E45C0F"/>
    <w:rsid w:val="00E45D3A"/>
    <w:rsid w:val="00E46119"/>
    <w:rsid w:val="00E46ACE"/>
    <w:rsid w:val="00E46C80"/>
    <w:rsid w:val="00E47120"/>
    <w:rsid w:val="00E4746F"/>
    <w:rsid w:val="00E47783"/>
    <w:rsid w:val="00E47945"/>
    <w:rsid w:val="00E47A53"/>
    <w:rsid w:val="00E5035F"/>
    <w:rsid w:val="00E506B7"/>
    <w:rsid w:val="00E5083F"/>
    <w:rsid w:val="00E50E74"/>
    <w:rsid w:val="00E51D27"/>
    <w:rsid w:val="00E51D59"/>
    <w:rsid w:val="00E521BC"/>
    <w:rsid w:val="00E52570"/>
    <w:rsid w:val="00E525A3"/>
    <w:rsid w:val="00E5263C"/>
    <w:rsid w:val="00E52CA2"/>
    <w:rsid w:val="00E53435"/>
    <w:rsid w:val="00E53555"/>
    <w:rsid w:val="00E53736"/>
    <w:rsid w:val="00E53E3D"/>
    <w:rsid w:val="00E5435B"/>
    <w:rsid w:val="00E54690"/>
    <w:rsid w:val="00E548FB"/>
    <w:rsid w:val="00E54D6C"/>
    <w:rsid w:val="00E56063"/>
    <w:rsid w:val="00E56702"/>
    <w:rsid w:val="00E5692A"/>
    <w:rsid w:val="00E56A2B"/>
    <w:rsid w:val="00E5754F"/>
    <w:rsid w:val="00E5770F"/>
    <w:rsid w:val="00E60D67"/>
    <w:rsid w:val="00E60E15"/>
    <w:rsid w:val="00E614B7"/>
    <w:rsid w:val="00E621DD"/>
    <w:rsid w:val="00E6240A"/>
    <w:rsid w:val="00E62BD4"/>
    <w:rsid w:val="00E62FE9"/>
    <w:rsid w:val="00E63799"/>
    <w:rsid w:val="00E64DCC"/>
    <w:rsid w:val="00E64EE1"/>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0EA"/>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B9C"/>
    <w:rsid w:val="00E83E90"/>
    <w:rsid w:val="00E83FA0"/>
    <w:rsid w:val="00E840FB"/>
    <w:rsid w:val="00E84114"/>
    <w:rsid w:val="00E844E0"/>
    <w:rsid w:val="00E847BA"/>
    <w:rsid w:val="00E84B2A"/>
    <w:rsid w:val="00E84DF7"/>
    <w:rsid w:val="00E84FF1"/>
    <w:rsid w:val="00E85701"/>
    <w:rsid w:val="00E85EB0"/>
    <w:rsid w:val="00E86387"/>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4BF0"/>
    <w:rsid w:val="00E94EDF"/>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5678"/>
    <w:rsid w:val="00EA61C1"/>
    <w:rsid w:val="00EA6587"/>
    <w:rsid w:val="00EA6CD3"/>
    <w:rsid w:val="00EA71A3"/>
    <w:rsid w:val="00EA747C"/>
    <w:rsid w:val="00EA7C91"/>
    <w:rsid w:val="00EA7D49"/>
    <w:rsid w:val="00EB0290"/>
    <w:rsid w:val="00EB0375"/>
    <w:rsid w:val="00EB0CAD"/>
    <w:rsid w:val="00EB0FC4"/>
    <w:rsid w:val="00EB17D5"/>
    <w:rsid w:val="00EB17D6"/>
    <w:rsid w:val="00EB1A3A"/>
    <w:rsid w:val="00EB1B3F"/>
    <w:rsid w:val="00EB2565"/>
    <w:rsid w:val="00EB32EE"/>
    <w:rsid w:val="00EB35FC"/>
    <w:rsid w:val="00EB36D5"/>
    <w:rsid w:val="00EB396A"/>
    <w:rsid w:val="00EB3F6A"/>
    <w:rsid w:val="00EB47A5"/>
    <w:rsid w:val="00EB4F57"/>
    <w:rsid w:val="00EB524D"/>
    <w:rsid w:val="00EB59B9"/>
    <w:rsid w:val="00EB5E41"/>
    <w:rsid w:val="00EB6B8C"/>
    <w:rsid w:val="00EB6CFB"/>
    <w:rsid w:val="00EB6D42"/>
    <w:rsid w:val="00EB6E90"/>
    <w:rsid w:val="00EB709A"/>
    <w:rsid w:val="00EB7B4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2B07"/>
    <w:rsid w:val="00EE3A9C"/>
    <w:rsid w:val="00EE46A8"/>
    <w:rsid w:val="00EE4A7F"/>
    <w:rsid w:val="00EE4E88"/>
    <w:rsid w:val="00EE5467"/>
    <w:rsid w:val="00EE5526"/>
    <w:rsid w:val="00EE588D"/>
    <w:rsid w:val="00EE6BC0"/>
    <w:rsid w:val="00EE6FB9"/>
    <w:rsid w:val="00EE74DF"/>
    <w:rsid w:val="00EF0015"/>
    <w:rsid w:val="00EF0992"/>
    <w:rsid w:val="00EF132A"/>
    <w:rsid w:val="00EF140E"/>
    <w:rsid w:val="00EF169C"/>
    <w:rsid w:val="00EF1B25"/>
    <w:rsid w:val="00EF1C9C"/>
    <w:rsid w:val="00EF1F06"/>
    <w:rsid w:val="00EF210B"/>
    <w:rsid w:val="00EF2E1D"/>
    <w:rsid w:val="00EF33AA"/>
    <w:rsid w:val="00EF354A"/>
    <w:rsid w:val="00EF3670"/>
    <w:rsid w:val="00EF39ED"/>
    <w:rsid w:val="00EF407A"/>
    <w:rsid w:val="00EF5B34"/>
    <w:rsid w:val="00EF6059"/>
    <w:rsid w:val="00EF6396"/>
    <w:rsid w:val="00EF6423"/>
    <w:rsid w:val="00EF65F0"/>
    <w:rsid w:val="00EF6860"/>
    <w:rsid w:val="00EF696D"/>
    <w:rsid w:val="00EF6F87"/>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568"/>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777"/>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40B2D"/>
    <w:rsid w:val="00F41322"/>
    <w:rsid w:val="00F41567"/>
    <w:rsid w:val="00F41FB2"/>
    <w:rsid w:val="00F42338"/>
    <w:rsid w:val="00F42945"/>
    <w:rsid w:val="00F42E20"/>
    <w:rsid w:val="00F432BD"/>
    <w:rsid w:val="00F435E9"/>
    <w:rsid w:val="00F4391F"/>
    <w:rsid w:val="00F44784"/>
    <w:rsid w:val="00F452DF"/>
    <w:rsid w:val="00F45A6C"/>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4EA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014"/>
    <w:rsid w:val="00F76303"/>
    <w:rsid w:val="00F7670A"/>
    <w:rsid w:val="00F769F2"/>
    <w:rsid w:val="00F772EA"/>
    <w:rsid w:val="00F77D5F"/>
    <w:rsid w:val="00F77E3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3EE"/>
    <w:rsid w:val="00FA06F5"/>
    <w:rsid w:val="00FA08C0"/>
    <w:rsid w:val="00FA0F35"/>
    <w:rsid w:val="00FA1A76"/>
    <w:rsid w:val="00FA22F8"/>
    <w:rsid w:val="00FA2C9E"/>
    <w:rsid w:val="00FA2ED4"/>
    <w:rsid w:val="00FA3A4E"/>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173A"/>
    <w:rsid w:val="00FD2026"/>
    <w:rsid w:val="00FD2440"/>
    <w:rsid w:val="00FD3A25"/>
    <w:rsid w:val="00FD3C97"/>
    <w:rsid w:val="00FD3E68"/>
    <w:rsid w:val="00FD42CC"/>
    <w:rsid w:val="00FD47C9"/>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75FFF7"/>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20FD55"/>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E5CE4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3C68"/>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0C6A8A"/>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39F6C"/>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7CC5EC"/>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7687EB"/>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6E3E4"/>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6B0DBB9F-2DF1-4FFE-898D-34E7885A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1"/>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1"/>
      </w:numPr>
      <w:ind w:right="284"/>
      <w:outlineLvl w:val="1"/>
    </w:pPr>
    <w:rPr>
      <w:rFonts w:ascii="Arial" w:hAnsi="Arial"/>
      <w:b/>
      <w:sz w:val="24"/>
    </w:rPr>
  </w:style>
  <w:style w:type="paragraph" w:styleId="Heading3">
    <w:name w:val="heading 3"/>
    <w:aliases w:val="H3,h3"/>
    <w:basedOn w:val="Normal"/>
    <w:next w:val="Normal"/>
    <w:qFormat/>
    <w:pPr>
      <w:keepNext/>
      <w:numPr>
        <w:ilvl w:val="2"/>
        <w:numId w:val="11"/>
      </w:numPr>
      <w:outlineLvl w:val="2"/>
    </w:pPr>
    <w:rPr>
      <w:sz w:val="24"/>
    </w:rPr>
  </w:style>
  <w:style w:type="paragraph" w:styleId="Heading4">
    <w:name w:val="heading 4"/>
    <w:aliases w:val="h4"/>
    <w:basedOn w:val="Normal"/>
    <w:next w:val="Normal"/>
    <w:qFormat/>
    <w:pPr>
      <w:keepNext/>
      <w:numPr>
        <w:ilvl w:val="3"/>
        <w:numId w:val="11"/>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1"/>
      </w:numPr>
      <w:jc w:val="center"/>
      <w:outlineLvl w:val="4"/>
    </w:pPr>
    <w:rPr>
      <w:rFonts w:ascii="Arial" w:hAnsi="Arial"/>
      <w:b/>
      <w:sz w:val="24"/>
    </w:rPr>
  </w:style>
  <w:style w:type="paragraph" w:styleId="Heading6">
    <w:name w:val="heading 6"/>
    <w:aliases w:val="h6"/>
    <w:basedOn w:val="Normal"/>
    <w:next w:val="Normal"/>
    <w:qFormat/>
    <w:pPr>
      <w:keepNext/>
      <w:numPr>
        <w:ilvl w:val="5"/>
        <w:numId w:val="11"/>
      </w:numPr>
      <w:outlineLvl w:val="5"/>
    </w:pPr>
    <w:rPr>
      <w:rFonts w:ascii="Arial" w:hAnsi="Arial"/>
      <w:b/>
      <w:color w:val="C0C0C0"/>
      <w:sz w:val="24"/>
    </w:rPr>
  </w:style>
  <w:style w:type="paragraph" w:styleId="Heading7">
    <w:name w:val="heading 7"/>
    <w:basedOn w:val="Normal"/>
    <w:next w:val="Normal"/>
    <w:qFormat/>
    <w:pPr>
      <w:keepNext/>
      <w:numPr>
        <w:ilvl w:val="6"/>
        <w:numId w:val="11"/>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1"/>
      </w:numPr>
      <w:spacing w:after="120"/>
      <w:outlineLvl w:val="7"/>
    </w:pPr>
    <w:rPr>
      <w:rFonts w:ascii="Arial" w:hAnsi="Arial"/>
      <w:b/>
    </w:rPr>
  </w:style>
  <w:style w:type="paragraph" w:styleId="Heading9">
    <w:name w:val="heading 9"/>
    <w:basedOn w:val="Normal"/>
    <w:next w:val="Normal"/>
    <w:qFormat/>
    <w:pPr>
      <w:keepNext/>
      <w:numPr>
        <w:ilvl w:val="8"/>
        <w:numId w:val="11"/>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1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12"/>
      </w:numPr>
    </w:pPr>
  </w:style>
  <w:style w:type="numbering" w:customStyle="1" w:styleId="CurrentList2">
    <w:name w:val="Current List2"/>
    <w:uiPriority w:val="99"/>
    <w:rsid w:val="00207D71"/>
    <w:pPr>
      <w:numPr>
        <w:numId w:val="13"/>
      </w:numPr>
    </w:pPr>
  </w:style>
  <w:style w:type="numbering" w:customStyle="1" w:styleId="CurrentList3">
    <w:name w:val="Current List3"/>
    <w:uiPriority w:val="99"/>
    <w:rsid w:val="00207D71"/>
    <w:pPr>
      <w:numPr>
        <w:numId w:val="14"/>
      </w:numPr>
    </w:pPr>
  </w:style>
  <w:style w:type="numbering" w:customStyle="1" w:styleId="CurrentList4">
    <w:name w:val="Current List4"/>
    <w:uiPriority w:val="99"/>
    <w:rsid w:val="009C0DDC"/>
    <w:pPr>
      <w:numPr>
        <w:numId w:val="15"/>
      </w:numPr>
    </w:pPr>
  </w:style>
  <w:style w:type="numbering" w:customStyle="1" w:styleId="CurrentList5">
    <w:name w:val="Current List5"/>
    <w:uiPriority w:val="99"/>
    <w:rsid w:val="00E050C0"/>
    <w:pPr>
      <w:numPr>
        <w:numId w:val="16"/>
      </w:numPr>
    </w:pPr>
  </w:style>
  <w:style w:type="numbering" w:customStyle="1" w:styleId="CurrentList6">
    <w:name w:val="Current List6"/>
    <w:uiPriority w:val="99"/>
    <w:rsid w:val="00B72C71"/>
    <w:pPr>
      <w:numPr>
        <w:numId w:val="17"/>
      </w:numPr>
    </w:pPr>
  </w:style>
  <w:style w:type="numbering" w:customStyle="1" w:styleId="CurrentList7">
    <w:name w:val="Current List7"/>
    <w:uiPriority w:val="99"/>
    <w:rsid w:val="00B72C71"/>
    <w:pPr>
      <w:numPr>
        <w:numId w:val="18"/>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23793982">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AED32107-ED96-41E9-8BBC-FB7961B41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2454</Words>
  <Characters>13719</Characters>
  <Application>Microsoft Office Word</Application>
  <DocSecurity>0</DocSecurity>
  <Lines>279</Lines>
  <Paragraphs>173</Paragraphs>
  <ScaleCrop>false</ScaleCrop>
  <Company>ETSI Sophia Antipolis</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292</cp:revision>
  <cp:lastPrinted>2023-04-03T21:03:00Z</cp:lastPrinted>
  <dcterms:created xsi:type="dcterms:W3CDTF">2023-02-17T23:48:00Z</dcterms:created>
  <dcterms:modified xsi:type="dcterms:W3CDTF">2023-05-12T16:27:00Z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